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2192A" w14:textId="23EB33E0" w:rsidR="0094368B" w:rsidRDefault="0094368B" w:rsidP="0094368B">
      <w:pPr>
        <w:ind w:left="709"/>
        <w:rPr>
          <w:rFonts w:cstheme="minorHAnsi"/>
          <w:b/>
          <w:sz w:val="72"/>
          <w:szCs w:val="72"/>
        </w:rPr>
      </w:pPr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1131D67E" wp14:editId="6CE68D48">
            <wp:simplePos x="0" y="0"/>
            <wp:positionH relativeFrom="column">
              <wp:posOffset>-322580</wp:posOffset>
            </wp:positionH>
            <wp:positionV relativeFrom="page">
              <wp:posOffset>527050</wp:posOffset>
            </wp:positionV>
            <wp:extent cx="2331720" cy="716280"/>
            <wp:effectExtent l="0" t="0" r="0" b="7620"/>
            <wp:wrapTight wrapText="bothSides">
              <wp:wrapPolygon edited="0">
                <wp:start x="2824" y="0"/>
                <wp:lineTo x="1235" y="2872"/>
                <wp:lineTo x="0" y="7468"/>
                <wp:lineTo x="0" y="13787"/>
                <wp:lineTo x="4235" y="18957"/>
                <wp:lineTo x="7235" y="20681"/>
                <wp:lineTo x="14471" y="21255"/>
                <wp:lineTo x="16941" y="21255"/>
                <wp:lineTo x="18882" y="21255"/>
                <wp:lineTo x="20294" y="20106"/>
                <wp:lineTo x="19941" y="18957"/>
                <wp:lineTo x="21353" y="16085"/>
                <wp:lineTo x="21353" y="9766"/>
                <wp:lineTo x="21000" y="5170"/>
                <wp:lineTo x="4235" y="0"/>
                <wp:lineTo x="2824" y="0"/>
              </wp:wrapPolygon>
            </wp:wrapTight>
            <wp:docPr id="1" name="Picture 1" descr="Australian Government Department of Education, Skills and Employ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t Education, Skills and Employment_Inline_Rev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0222" w:rsidRPr="00A668BF">
        <w:rPr>
          <w:noProof/>
          <w:lang w:eastAsia="en-AU"/>
        </w:rPr>
        <w:drawing>
          <wp:anchor distT="0" distB="0" distL="114300" distR="114300" simplePos="0" relativeHeight="251657216" behindDoc="1" locked="1" layoutInCell="1" allowOverlap="1" wp14:anchorId="20DA23F7" wp14:editId="63C6FD4A">
            <wp:simplePos x="0" y="0"/>
            <wp:positionH relativeFrom="column">
              <wp:posOffset>-855980</wp:posOffset>
            </wp:positionH>
            <wp:positionV relativeFrom="page">
              <wp:posOffset>-25400</wp:posOffset>
            </wp:positionV>
            <wp:extent cx="7971155" cy="2432050"/>
            <wp:effectExtent l="0" t="0" r="0" b="6350"/>
            <wp:wrapNone/>
            <wp:docPr id="7" name="Picture 7" descr="Decorativ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15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45866" w14:textId="100B86E1" w:rsidR="00820837" w:rsidRDefault="00820837" w:rsidP="000431BD">
      <w:pPr>
        <w:spacing w:before="840"/>
        <w:ind w:left="567"/>
        <w:jc w:val="center"/>
        <w:rPr>
          <w:rFonts w:cstheme="minorHAnsi"/>
          <w:b/>
          <w:color w:val="143E59" w:themeColor="accent6" w:themeShade="80"/>
          <w:sz w:val="96"/>
          <w:szCs w:val="96"/>
        </w:rPr>
      </w:pPr>
      <w:r>
        <w:rPr>
          <w:rFonts w:cstheme="minorHAnsi"/>
          <w:b/>
          <w:noProof/>
          <w:color w:val="143E59" w:themeColor="accent6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422308" wp14:editId="63EFDCB8">
                <wp:simplePos x="0" y="0"/>
                <wp:positionH relativeFrom="page">
                  <wp:posOffset>1092200</wp:posOffset>
                </wp:positionH>
                <wp:positionV relativeFrom="paragraph">
                  <wp:posOffset>1002665</wp:posOffset>
                </wp:positionV>
                <wp:extent cx="5111750" cy="610870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0" cy="610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3874FF" w14:textId="77777777" w:rsidR="002D7EE9" w:rsidRPr="00820837" w:rsidRDefault="002D7EE9" w:rsidP="00820837">
                            <w:pPr>
                              <w:spacing w:before="840" w:after="600"/>
                              <w:ind w:left="567"/>
                              <w:jc w:val="center"/>
                              <w:rPr>
                                <w:rFonts w:cstheme="minorHAnsi"/>
                                <w:b/>
                                <w:color w:val="143E59" w:themeColor="accent6" w:themeShade="80"/>
                                <w:sz w:val="120"/>
                                <w:szCs w:val="120"/>
                              </w:rPr>
                            </w:pPr>
                            <w:r w:rsidRPr="00820837">
                              <w:rPr>
                                <w:rFonts w:cstheme="minorHAnsi"/>
                                <w:b/>
                                <w:color w:val="143E59" w:themeColor="accent6" w:themeShade="80"/>
                                <w:sz w:val="120"/>
                                <w:szCs w:val="120"/>
                              </w:rPr>
                              <w:t>TCSI Analytics</w:t>
                            </w:r>
                          </w:p>
                          <w:p w14:paraId="3AED3873" w14:textId="77777777" w:rsidR="002D7EE9" w:rsidRPr="00820837" w:rsidRDefault="002D7EE9" w:rsidP="00820837">
                            <w:pPr>
                              <w:spacing w:before="240" w:after="0"/>
                              <w:jc w:val="center"/>
                              <w:rPr>
                                <w:rStyle w:val="PageNumber"/>
                                <w:rFonts w:cstheme="minorHAnsi"/>
                                <w:b/>
                                <w:color w:val="143E59" w:themeColor="accent6" w:themeShade="80"/>
                                <w:sz w:val="96"/>
                                <w:szCs w:val="96"/>
                              </w:rPr>
                            </w:pPr>
                            <w:r w:rsidRPr="00820837">
                              <w:rPr>
                                <w:rStyle w:val="PageNumber"/>
                                <w:rFonts w:cstheme="minorHAnsi"/>
                                <w:b/>
                                <w:color w:val="143E59" w:themeColor="accent6" w:themeShade="80"/>
                                <w:sz w:val="96"/>
                                <w:szCs w:val="96"/>
                              </w:rPr>
                              <w:t>User Guide</w:t>
                            </w:r>
                          </w:p>
                          <w:p w14:paraId="399B5723" w14:textId="77777777" w:rsidR="002D7EE9" w:rsidRPr="00820837" w:rsidRDefault="002D7EE9" w:rsidP="00820837">
                            <w:pPr>
                              <w:spacing w:after="0"/>
                              <w:jc w:val="center"/>
                              <w:rPr>
                                <w:rStyle w:val="PageNumber"/>
                                <w:rFonts w:cstheme="minorHAnsi"/>
                                <w:b/>
                                <w:color w:val="143E59" w:themeColor="accent6" w:themeShade="80"/>
                                <w:sz w:val="96"/>
                                <w:szCs w:val="96"/>
                              </w:rPr>
                            </w:pPr>
                            <w:r w:rsidRPr="00820837">
                              <w:rPr>
                                <w:rStyle w:val="PageNumber"/>
                                <w:rFonts w:cstheme="minorHAnsi"/>
                                <w:b/>
                                <w:color w:val="143E59" w:themeColor="accent6" w:themeShade="80"/>
                                <w:sz w:val="96"/>
                                <w:szCs w:val="96"/>
                              </w:rPr>
                              <w:t>for</w:t>
                            </w:r>
                          </w:p>
                          <w:p w14:paraId="176ABEDF" w14:textId="77777777" w:rsidR="002D7EE9" w:rsidRPr="00820837" w:rsidRDefault="002D7EE9" w:rsidP="00820837">
                            <w:pPr>
                              <w:spacing w:after="0"/>
                              <w:jc w:val="center"/>
                              <w:rPr>
                                <w:rStyle w:val="PageNumber"/>
                                <w:rFonts w:cstheme="minorHAnsi"/>
                                <w:b/>
                                <w:color w:val="143E59" w:themeColor="accent6" w:themeShade="80"/>
                                <w:sz w:val="96"/>
                                <w:szCs w:val="96"/>
                              </w:rPr>
                            </w:pPr>
                            <w:r w:rsidRPr="00820837">
                              <w:rPr>
                                <w:rStyle w:val="PageNumber"/>
                                <w:rFonts w:cstheme="minorHAnsi"/>
                                <w:b/>
                                <w:color w:val="143E59" w:themeColor="accent6" w:themeShade="80"/>
                                <w:sz w:val="96"/>
                                <w:szCs w:val="96"/>
                              </w:rPr>
                              <w:t>Providers</w:t>
                            </w:r>
                          </w:p>
                          <w:p w14:paraId="721E3AF0" w14:textId="77777777" w:rsidR="002D7EE9" w:rsidRDefault="002D7E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2230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86pt;margin-top:78.95pt;width:402.5pt;height:48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" fillcolor="white [3201]" stroked="f" strokeweight=".5pt">
                <v:textbox>
                  <w:txbxContent>
                    <w:p w14:paraId="323874FF" w14:textId="77777777" w:rsidR="002D7EE9" w:rsidRPr="00820837" w:rsidRDefault="002D7EE9" w:rsidP="00820837">
                      <w:pPr>
                        <w:spacing w:before="840" w:after="600"/>
                        <w:ind w:left="567"/>
                        <w:jc w:val="center"/>
                        <w:rPr>
                          <w:rFonts w:cstheme="minorHAnsi"/>
                          <w:b/>
                          <w:color w:val="143E59" w:themeColor="accent6" w:themeShade="80"/>
                          <w:sz w:val="120"/>
                          <w:szCs w:val="120"/>
                        </w:rPr>
                      </w:pPr>
                      <w:r w:rsidRPr="00820837">
                        <w:rPr>
                          <w:rFonts w:cstheme="minorHAnsi"/>
                          <w:b/>
                          <w:color w:val="143E59" w:themeColor="accent6" w:themeShade="80"/>
                          <w:sz w:val="120"/>
                          <w:szCs w:val="120"/>
                        </w:rPr>
                        <w:t>TCSI Analytics</w:t>
                      </w:r>
                    </w:p>
                    <w:p w14:paraId="3AED3873" w14:textId="77777777" w:rsidR="002D7EE9" w:rsidRPr="00820837" w:rsidRDefault="002D7EE9" w:rsidP="00820837">
                      <w:pPr>
                        <w:spacing w:before="240" w:after="0"/>
                        <w:jc w:val="center"/>
                        <w:rPr>
                          <w:rStyle w:val="PageNumber"/>
                          <w:rFonts w:cstheme="minorHAnsi"/>
                          <w:b/>
                          <w:color w:val="143E59" w:themeColor="accent6" w:themeShade="80"/>
                          <w:sz w:val="96"/>
                          <w:szCs w:val="96"/>
                        </w:rPr>
                      </w:pPr>
                      <w:r w:rsidRPr="00820837">
                        <w:rPr>
                          <w:rStyle w:val="PageNumber"/>
                          <w:rFonts w:cstheme="minorHAnsi"/>
                          <w:b/>
                          <w:color w:val="143E59" w:themeColor="accent6" w:themeShade="80"/>
                          <w:sz w:val="96"/>
                          <w:szCs w:val="96"/>
                        </w:rPr>
                        <w:t>User Guide</w:t>
                      </w:r>
                    </w:p>
                    <w:p w14:paraId="399B5723" w14:textId="77777777" w:rsidR="002D7EE9" w:rsidRPr="00820837" w:rsidRDefault="002D7EE9" w:rsidP="00820837">
                      <w:pPr>
                        <w:spacing w:after="0"/>
                        <w:jc w:val="center"/>
                        <w:rPr>
                          <w:rStyle w:val="PageNumber"/>
                          <w:rFonts w:cstheme="minorHAnsi"/>
                          <w:b/>
                          <w:color w:val="143E59" w:themeColor="accent6" w:themeShade="80"/>
                          <w:sz w:val="96"/>
                          <w:szCs w:val="96"/>
                        </w:rPr>
                      </w:pPr>
                      <w:r w:rsidRPr="00820837">
                        <w:rPr>
                          <w:rStyle w:val="PageNumber"/>
                          <w:rFonts w:cstheme="minorHAnsi"/>
                          <w:b/>
                          <w:color w:val="143E59" w:themeColor="accent6" w:themeShade="80"/>
                          <w:sz w:val="96"/>
                          <w:szCs w:val="96"/>
                        </w:rPr>
                        <w:t>for</w:t>
                      </w:r>
                    </w:p>
                    <w:p w14:paraId="176ABEDF" w14:textId="77777777" w:rsidR="002D7EE9" w:rsidRPr="00820837" w:rsidRDefault="002D7EE9" w:rsidP="00820837">
                      <w:pPr>
                        <w:spacing w:after="0"/>
                        <w:jc w:val="center"/>
                        <w:rPr>
                          <w:rStyle w:val="PageNumber"/>
                          <w:rFonts w:cstheme="minorHAnsi"/>
                          <w:b/>
                          <w:color w:val="143E59" w:themeColor="accent6" w:themeShade="80"/>
                          <w:sz w:val="96"/>
                          <w:szCs w:val="96"/>
                        </w:rPr>
                      </w:pPr>
                      <w:r w:rsidRPr="00820837">
                        <w:rPr>
                          <w:rStyle w:val="PageNumber"/>
                          <w:rFonts w:cstheme="minorHAnsi"/>
                          <w:b/>
                          <w:color w:val="143E59" w:themeColor="accent6" w:themeShade="80"/>
                          <w:sz w:val="96"/>
                          <w:szCs w:val="96"/>
                        </w:rPr>
                        <w:t>Providers</w:t>
                      </w:r>
                    </w:p>
                    <w:p w14:paraId="721E3AF0" w14:textId="77777777" w:rsidR="002D7EE9" w:rsidRDefault="002D7EE9"/>
                  </w:txbxContent>
                </v:textbox>
                <w10:wrap anchorx="page"/>
              </v:shape>
            </w:pict>
          </mc:Fallback>
        </mc:AlternateContent>
      </w:r>
    </w:p>
    <w:p w14:paraId="33701459" w14:textId="77777777" w:rsidR="00820837" w:rsidRDefault="00820837" w:rsidP="000431BD">
      <w:pPr>
        <w:spacing w:before="840"/>
        <w:ind w:left="567"/>
        <w:jc w:val="center"/>
        <w:rPr>
          <w:rFonts w:cstheme="minorHAnsi"/>
          <w:b/>
          <w:color w:val="143E59" w:themeColor="accent6" w:themeShade="80"/>
          <w:sz w:val="96"/>
          <w:szCs w:val="96"/>
        </w:rPr>
      </w:pPr>
    </w:p>
    <w:p w14:paraId="61F0F662" w14:textId="77777777" w:rsidR="00820837" w:rsidRDefault="00820837" w:rsidP="000431BD">
      <w:pPr>
        <w:spacing w:before="840"/>
        <w:ind w:left="567"/>
        <w:jc w:val="center"/>
        <w:rPr>
          <w:rFonts w:cstheme="minorHAnsi"/>
          <w:b/>
          <w:color w:val="143E59" w:themeColor="accent6" w:themeShade="80"/>
          <w:sz w:val="96"/>
          <w:szCs w:val="96"/>
        </w:rPr>
      </w:pPr>
    </w:p>
    <w:p w14:paraId="43EDAD34" w14:textId="77777777" w:rsidR="000431BD" w:rsidRDefault="000431BD" w:rsidP="0094368B">
      <w:pPr>
        <w:spacing w:after="0"/>
        <w:jc w:val="center"/>
        <w:rPr>
          <w:rStyle w:val="PageNumber"/>
          <w:rFonts w:cstheme="minorHAnsi"/>
          <w:b/>
          <w:color w:val="143E59" w:themeColor="accent6" w:themeShade="80"/>
          <w:sz w:val="28"/>
          <w:szCs w:val="28"/>
        </w:rPr>
      </w:pPr>
    </w:p>
    <w:p w14:paraId="62A4089F" w14:textId="77777777" w:rsidR="000431BD" w:rsidRDefault="000431BD" w:rsidP="0094368B">
      <w:pPr>
        <w:spacing w:after="0"/>
        <w:jc w:val="center"/>
        <w:rPr>
          <w:rStyle w:val="PageNumber"/>
          <w:rFonts w:cstheme="minorHAnsi"/>
          <w:b/>
          <w:color w:val="143E59" w:themeColor="accent6" w:themeShade="80"/>
          <w:sz w:val="28"/>
          <w:szCs w:val="28"/>
        </w:rPr>
      </w:pPr>
    </w:p>
    <w:p w14:paraId="71915BAE" w14:textId="77777777" w:rsidR="000431BD" w:rsidRDefault="000431BD" w:rsidP="0094368B">
      <w:pPr>
        <w:spacing w:after="0"/>
        <w:jc w:val="center"/>
        <w:rPr>
          <w:rStyle w:val="PageNumber"/>
          <w:rFonts w:cstheme="minorHAnsi"/>
          <w:b/>
          <w:color w:val="143E59" w:themeColor="accent6" w:themeShade="80"/>
          <w:sz w:val="28"/>
          <w:szCs w:val="28"/>
        </w:rPr>
      </w:pPr>
    </w:p>
    <w:p w14:paraId="218D7B01" w14:textId="77777777" w:rsidR="000431BD" w:rsidRDefault="000431BD" w:rsidP="0094368B">
      <w:pPr>
        <w:spacing w:after="0"/>
        <w:jc w:val="center"/>
        <w:rPr>
          <w:rStyle w:val="PageNumber"/>
          <w:rFonts w:cstheme="minorHAnsi"/>
          <w:b/>
          <w:color w:val="143E59" w:themeColor="accent6" w:themeShade="80"/>
          <w:sz w:val="28"/>
          <w:szCs w:val="28"/>
        </w:rPr>
      </w:pPr>
    </w:p>
    <w:p w14:paraId="69E69B46" w14:textId="77777777" w:rsidR="000431BD" w:rsidRDefault="000431BD" w:rsidP="0094368B">
      <w:pPr>
        <w:spacing w:after="0"/>
        <w:jc w:val="center"/>
        <w:rPr>
          <w:rStyle w:val="PageNumber"/>
          <w:rFonts w:cstheme="minorHAnsi"/>
          <w:b/>
          <w:color w:val="143E59" w:themeColor="accent6" w:themeShade="80"/>
          <w:sz w:val="28"/>
          <w:szCs w:val="28"/>
        </w:rPr>
      </w:pPr>
    </w:p>
    <w:p w14:paraId="76AF6314" w14:textId="77777777" w:rsidR="000431BD" w:rsidRDefault="000431BD" w:rsidP="0094368B">
      <w:pPr>
        <w:spacing w:after="0"/>
        <w:jc w:val="center"/>
        <w:rPr>
          <w:rStyle w:val="PageNumber"/>
          <w:rFonts w:cstheme="minorHAnsi"/>
          <w:b/>
          <w:color w:val="143E59" w:themeColor="accent6" w:themeShade="80"/>
          <w:sz w:val="28"/>
          <w:szCs w:val="28"/>
        </w:rPr>
      </w:pPr>
    </w:p>
    <w:p w14:paraId="56A001D8" w14:textId="77777777" w:rsidR="000431BD" w:rsidRDefault="000431BD" w:rsidP="0094368B">
      <w:pPr>
        <w:spacing w:after="0"/>
        <w:jc w:val="center"/>
        <w:rPr>
          <w:rStyle w:val="PageNumber"/>
          <w:rFonts w:cstheme="minorHAnsi"/>
          <w:b/>
          <w:color w:val="143E59" w:themeColor="accent6" w:themeShade="80"/>
          <w:sz w:val="28"/>
          <w:szCs w:val="28"/>
        </w:rPr>
      </w:pPr>
    </w:p>
    <w:p w14:paraId="1367B28E" w14:textId="77777777" w:rsidR="000431BD" w:rsidRDefault="000431BD" w:rsidP="0094368B">
      <w:pPr>
        <w:spacing w:after="0"/>
        <w:jc w:val="center"/>
        <w:rPr>
          <w:rStyle w:val="PageNumber"/>
          <w:rFonts w:cstheme="minorHAnsi"/>
          <w:b/>
          <w:color w:val="143E59" w:themeColor="accent6" w:themeShade="80"/>
          <w:sz w:val="28"/>
          <w:szCs w:val="28"/>
        </w:rPr>
      </w:pPr>
    </w:p>
    <w:p w14:paraId="1E079FC0" w14:textId="77777777" w:rsidR="000431BD" w:rsidRDefault="000431BD" w:rsidP="0094368B">
      <w:pPr>
        <w:spacing w:after="0"/>
        <w:jc w:val="center"/>
        <w:rPr>
          <w:rStyle w:val="PageNumber"/>
          <w:rFonts w:cstheme="minorHAnsi"/>
          <w:b/>
          <w:color w:val="143E59" w:themeColor="accent6" w:themeShade="80"/>
          <w:sz w:val="28"/>
          <w:szCs w:val="28"/>
        </w:rPr>
      </w:pPr>
    </w:p>
    <w:p w14:paraId="7758A4C8" w14:textId="77777777" w:rsidR="000431BD" w:rsidRDefault="000431BD" w:rsidP="0094368B">
      <w:pPr>
        <w:spacing w:after="0"/>
        <w:jc w:val="center"/>
        <w:rPr>
          <w:rStyle w:val="PageNumber"/>
          <w:rFonts w:cstheme="minorHAnsi"/>
          <w:b/>
          <w:color w:val="143E59" w:themeColor="accent6" w:themeShade="80"/>
          <w:sz w:val="28"/>
          <w:szCs w:val="28"/>
        </w:rPr>
      </w:pPr>
    </w:p>
    <w:p w14:paraId="5AA5D87F" w14:textId="77777777" w:rsidR="000431BD" w:rsidRDefault="000431BD" w:rsidP="0094368B">
      <w:pPr>
        <w:spacing w:after="0"/>
        <w:jc w:val="center"/>
        <w:rPr>
          <w:rStyle w:val="PageNumber"/>
          <w:rFonts w:cstheme="minorHAnsi"/>
          <w:b/>
          <w:color w:val="143E59" w:themeColor="accent6" w:themeShade="80"/>
          <w:sz w:val="28"/>
          <w:szCs w:val="28"/>
        </w:rPr>
      </w:pPr>
    </w:p>
    <w:p w14:paraId="75714246" w14:textId="77777777" w:rsidR="000431BD" w:rsidRDefault="000431BD" w:rsidP="0094368B">
      <w:pPr>
        <w:spacing w:after="0"/>
        <w:jc w:val="center"/>
        <w:rPr>
          <w:rStyle w:val="PageNumber"/>
          <w:rFonts w:cstheme="minorHAnsi"/>
          <w:b/>
          <w:color w:val="143E59" w:themeColor="accent6" w:themeShade="80"/>
          <w:sz w:val="28"/>
          <w:szCs w:val="28"/>
        </w:rPr>
      </w:pPr>
    </w:p>
    <w:p w14:paraId="00ABB5FC" w14:textId="77777777" w:rsidR="000431BD" w:rsidRDefault="000431BD" w:rsidP="0094368B">
      <w:pPr>
        <w:spacing w:after="0"/>
        <w:jc w:val="center"/>
        <w:rPr>
          <w:rStyle w:val="PageNumber"/>
          <w:rFonts w:cstheme="minorHAnsi"/>
          <w:b/>
          <w:color w:val="143E59" w:themeColor="accent6" w:themeShade="80"/>
          <w:sz w:val="28"/>
          <w:szCs w:val="28"/>
        </w:rPr>
      </w:pPr>
    </w:p>
    <w:p w14:paraId="69DA26A8" w14:textId="63C56520" w:rsidR="000431BD" w:rsidRPr="000431BD" w:rsidRDefault="00820837" w:rsidP="000431BD">
      <w:pPr>
        <w:spacing w:after="0"/>
        <w:jc w:val="right"/>
        <w:rPr>
          <w:rStyle w:val="PageNumber"/>
          <w:rFonts w:cstheme="minorHAnsi"/>
          <w:b/>
          <w:color w:val="143E59" w:themeColor="accent6" w:themeShade="80"/>
          <w:sz w:val="28"/>
          <w:szCs w:val="28"/>
        </w:rPr>
      </w:pPr>
      <w:r>
        <w:rPr>
          <w:rStyle w:val="PageNumber"/>
          <w:rFonts w:cstheme="minorHAnsi"/>
          <w:b/>
          <w:color w:val="143E59" w:themeColor="accent6" w:themeShade="80"/>
          <w:sz w:val="28"/>
          <w:szCs w:val="28"/>
        </w:rPr>
        <w:t>V</w:t>
      </w:r>
      <w:r w:rsidR="000431BD" w:rsidRPr="000431BD">
        <w:rPr>
          <w:rStyle w:val="PageNumber"/>
          <w:rFonts w:cstheme="minorHAnsi"/>
          <w:b/>
          <w:color w:val="143E59" w:themeColor="accent6" w:themeShade="80"/>
          <w:sz w:val="28"/>
          <w:szCs w:val="28"/>
        </w:rPr>
        <w:t xml:space="preserve">ersion </w:t>
      </w:r>
      <w:r w:rsidR="002F5198">
        <w:rPr>
          <w:rStyle w:val="PageNumber"/>
          <w:rFonts w:cstheme="minorHAnsi"/>
          <w:b/>
          <w:color w:val="143E59" w:themeColor="accent6" w:themeShade="80"/>
          <w:sz w:val="28"/>
          <w:szCs w:val="28"/>
        </w:rPr>
        <w:t>0.</w:t>
      </w:r>
      <w:r w:rsidR="00570139">
        <w:rPr>
          <w:rStyle w:val="PageNumber"/>
          <w:rFonts w:cstheme="minorHAnsi"/>
          <w:b/>
          <w:color w:val="143E59" w:themeColor="accent6" w:themeShade="80"/>
          <w:sz w:val="28"/>
          <w:szCs w:val="28"/>
        </w:rPr>
        <w:t>2</w:t>
      </w:r>
      <w:r w:rsidR="000431BD" w:rsidRPr="000431BD">
        <w:rPr>
          <w:rStyle w:val="PageNumber"/>
          <w:rFonts w:cstheme="minorHAnsi"/>
          <w:b/>
          <w:color w:val="143E59" w:themeColor="accent6" w:themeShade="80"/>
          <w:sz w:val="28"/>
          <w:szCs w:val="28"/>
        </w:rPr>
        <w:t xml:space="preserve"> </w:t>
      </w:r>
      <w:r w:rsidR="00570139">
        <w:rPr>
          <w:rStyle w:val="PageNumber"/>
          <w:rFonts w:cstheme="minorHAnsi"/>
          <w:b/>
          <w:color w:val="143E59" w:themeColor="accent6" w:themeShade="80"/>
          <w:sz w:val="28"/>
          <w:szCs w:val="28"/>
        </w:rPr>
        <w:t>February</w:t>
      </w:r>
      <w:r w:rsidR="000431BD" w:rsidRPr="000431BD">
        <w:rPr>
          <w:rStyle w:val="PageNumber"/>
          <w:rFonts w:cstheme="minorHAnsi"/>
          <w:b/>
          <w:color w:val="143E59" w:themeColor="accent6" w:themeShade="80"/>
          <w:sz w:val="28"/>
          <w:szCs w:val="28"/>
        </w:rPr>
        <w:t xml:space="preserve"> 202</w:t>
      </w:r>
      <w:r w:rsidR="00570139">
        <w:rPr>
          <w:rStyle w:val="PageNumber"/>
          <w:rFonts w:cstheme="minorHAnsi"/>
          <w:b/>
          <w:color w:val="143E59" w:themeColor="accent6" w:themeShade="80"/>
          <w:sz w:val="28"/>
          <w:szCs w:val="28"/>
        </w:rPr>
        <w:t>1</w:t>
      </w:r>
    </w:p>
    <w:p w14:paraId="4F8B2B63" w14:textId="77777777" w:rsidR="0094368B" w:rsidRPr="008129F0" w:rsidRDefault="0094368B" w:rsidP="0094368B">
      <w:pPr>
        <w:pageBreakBefore/>
        <w:spacing w:after="100" w:line="240" w:lineRule="auto"/>
        <w:jc w:val="center"/>
        <w:rPr>
          <w:rFonts w:ascii="Calibri" w:eastAsia="Times New Roman" w:hAnsi="Calibri" w:cs="Calibri"/>
          <w:b/>
          <w:color w:val="143E59" w:themeColor="accent6" w:themeShade="80"/>
          <w:sz w:val="32"/>
          <w:szCs w:val="32"/>
        </w:rPr>
      </w:pPr>
      <w:r w:rsidRPr="008129F0">
        <w:rPr>
          <w:rFonts w:ascii="Calibri" w:eastAsia="Times New Roman" w:hAnsi="Calibri" w:cs="Calibri"/>
          <w:b/>
          <w:color w:val="143E59" w:themeColor="accent6" w:themeShade="80"/>
          <w:sz w:val="32"/>
          <w:szCs w:val="32"/>
        </w:rPr>
        <w:lastRenderedPageBreak/>
        <w:t>Contents</w:t>
      </w:r>
    </w:p>
    <w:sdt>
      <w:sdtPr>
        <w:rPr>
          <w:rFonts w:ascii="Calibri" w:eastAsia="Times New Roman" w:hAnsi="Calibri" w:cs="Calibri"/>
          <w:b w:val="0"/>
          <w:sz w:val="20"/>
          <w:szCs w:val="20"/>
        </w:rPr>
        <w:id w:val="1221632209"/>
        <w:docPartObj>
          <w:docPartGallery w:val="Table of Contents"/>
          <w:docPartUnique/>
        </w:docPartObj>
      </w:sdtPr>
      <w:sdtEndPr>
        <w:rPr>
          <w:color w:val="287DB2" w:themeColor="accent6"/>
          <w:highlight w:val="yellow"/>
        </w:rPr>
      </w:sdtEndPr>
      <w:sdtContent>
        <w:p w14:paraId="6C6B3F0B" w14:textId="5EE5E5F1" w:rsidR="008129F0" w:rsidRDefault="0094368B">
          <w:pPr>
            <w:pStyle w:val="TOC1"/>
            <w:tabs>
              <w:tab w:val="left" w:pos="440"/>
              <w:tab w:val="right" w:leader="dot" w:pos="9628"/>
            </w:tabs>
            <w:rPr>
              <w:rFonts w:eastAsiaTheme="minorEastAsia"/>
              <w:b w:val="0"/>
              <w:noProof/>
              <w:lang w:eastAsia="en-AU"/>
            </w:rPr>
          </w:pPr>
          <w:r w:rsidRPr="002D7EE9">
            <w:rPr>
              <w:rFonts w:ascii="Calibri" w:eastAsia="Times New Roman" w:hAnsi="Calibri" w:cs="Calibri"/>
              <w:b w:val="0"/>
              <w:bCs/>
              <w:noProof/>
              <w:color w:val="287DB2" w:themeColor="accent6"/>
              <w:sz w:val="20"/>
              <w:szCs w:val="20"/>
            </w:rPr>
            <w:fldChar w:fldCharType="begin"/>
          </w:r>
          <w:r w:rsidRPr="002D7EE9">
            <w:rPr>
              <w:rFonts w:ascii="Calibri" w:eastAsia="Times New Roman" w:hAnsi="Calibri" w:cs="Calibri"/>
              <w:bCs/>
              <w:noProof/>
              <w:color w:val="287DB2" w:themeColor="accent6"/>
              <w:sz w:val="20"/>
              <w:szCs w:val="20"/>
            </w:rPr>
            <w:instrText xml:space="preserve"> TOC \o "1-3" \h \z \u </w:instrText>
          </w:r>
          <w:r w:rsidRPr="002D7EE9">
            <w:rPr>
              <w:rFonts w:ascii="Calibri" w:eastAsia="Times New Roman" w:hAnsi="Calibri" w:cs="Calibri"/>
              <w:b w:val="0"/>
              <w:bCs/>
              <w:noProof/>
              <w:color w:val="287DB2" w:themeColor="accent6"/>
              <w:sz w:val="20"/>
              <w:szCs w:val="20"/>
            </w:rPr>
            <w:fldChar w:fldCharType="separate"/>
          </w:r>
          <w:hyperlink w:anchor="_Toc52366968" w:history="1">
            <w:r w:rsidR="008129F0" w:rsidRPr="00A03264">
              <w:rPr>
                <w:rStyle w:val="Hyperlink"/>
                <w:noProof/>
              </w:rPr>
              <w:t>1.</w:t>
            </w:r>
            <w:r w:rsidR="008129F0">
              <w:rPr>
                <w:rFonts w:eastAsiaTheme="minorEastAsia"/>
                <w:b w:val="0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Access to TCSI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_Toc52366968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3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695E6CE0" w14:textId="5E9C8156" w:rsidR="008129F0" w:rsidRDefault="00F97679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6969" w:history="1">
            <w:r w:rsidR="008129F0" w:rsidRPr="00A03264">
              <w:rPr>
                <w:rStyle w:val="Hyperlink"/>
                <w:noProof/>
              </w:rPr>
              <w:t>1.1 URL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_Toc52366969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3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6683AC28" w14:textId="0A8DE258" w:rsidR="008129F0" w:rsidRDefault="00F97679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6970" w:history="1">
            <w:r w:rsidR="008129F0" w:rsidRPr="00A03264">
              <w:rPr>
                <w:rStyle w:val="Hyperlink"/>
                <w:noProof/>
              </w:rPr>
              <w:t>1.2</w:t>
            </w:r>
            <w:r w:rsidR="008129F0">
              <w:rPr>
                <w:rFonts w:eastAsiaTheme="minorEastAsia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TCSI Access Page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_Toc52366970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3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6470721D" w14:textId="27767C11" w:rsidR="008129F0" w:rsidRDefault="00F97679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6971" w:history="1">
            <w:r w:rsidR="008129F0" w:rsidRPr="00A03264">
              <w:rPr>
                <w:rStyle w:val="Hyperlink"/>
                <w:noProof/>
              </w:rPr>
              <w:t>1.3</w:t>
            </w:r>
            <w:r w:rsidR="008129F0">
              <w:rPr>
                <w:rFonts w:eastAsiaTheme="minorEastAsia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TCSI Access Components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_Toc52366971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4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48D6BED7" w14:textId="45AFA27D" w:rsidR="008129F0" w:rsidRDefault="00F97679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6972" w:history="1">
            <w:r w:rsidR="008129F0" w:rsidRPr="00A03264">
              <w:rPr>
                <w:rStyle w:val="Hyperlink"/>
                <w:noProof/>
              </w:rPr>
              <w:t>1.4</w:t>
            </w:r>
            <w:r w:rsidR="008129F0">
              <w:rPr>
                <w:rFonts w:eastAsiaTheme="minorEastAsia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Authentication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_Toc52366972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5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7164250E" w14:textId="5F67F188" w:rsidR="008129F0" w:rsidRDefault="00F97679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6973" w:history="1">
            <w:r w:rsidR="008129F0" w:rsidRPr="00A03264">
              <w:rPr>
                <w:rStyle w:val="Hyperlink"/>
                <w:noProof/>
              </w:rPr>
              <w:t>1.4.1</w:t>
            </w:r>
            <w:r w:rsidR="008129F0">
              <w:rPr>
                <w:rFonts w:eastAsiaTheme="minorEastAsia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Authentication Type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_Toc52366973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5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29EE79F5" w14:textId="23C64806" w:rsidR="008129F0" w:rsidRDefault="00F97679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6974" w:history="1">
            <w:r w:rsidR="008129F0" w:rsidRPr="00A03264">
              <w:rPr>
                <w:rStyle w:val="Hyperlink"/>
                <w:noProof/>
              </w:rPr>
              <w:t>1.4.2</w:t>
            </w:r>
            <w:r w:rsidR="008129F0">
              <w:rPr>
                <w:rFonts w:eastAsiaTheme="minorEastAsia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Login to PRODA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_Toc52366974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6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3CC966D3" w14:textId="666B35F2" w:rsidR="008129F0" w:rsidRDefault="00F97679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6975" w:history="1">
            <w:r w:rsidR="008129F0" w:rsidRPr="00A03264">
              <w:rPr>
                <w:rStyle w:val="Hyperlink"/>
                <w:noProof/>
              </w:rPr>
              <w:t>1.4.3</w:t>
            </w:r>
            <w:r w:rsidR="008129F0">
              <w:rPr>
                <w:rFonts w:eastAsiaTheme="minorEastAsia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Verification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_Toc52366975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7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157A76AF" w14:textId="6043F409" w:rsidR="008129F0" w:rsidRDefault="00F97679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6976" w:history="1">
            <w:r w:rsidR="008129F0" w:rsidRPr="00A03264">
              <w:rPr>
                <w:rStyle w:val="Hyperlink"/>
                <w:noProof/>
              </w:rPr>
              <w:t>1.4.4</w:t>
            </w:r>
            <w:r w:rsidR="008129F0">
              <w:rPr>
                <w:rFonts w:eastAsiaTheme="minorEastAsia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Terms and Conditions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_Toc52366976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7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1627DCBC" w14:textId="3E00FFB4" w:rsidR="008129F0" w:rsidRDefault="00F97679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6977" w:history="1">
            <w:r w:rsidR="008129F0" w:rsidRPr="00A03264">
              <w:rPr>
                <w:rStyle w:val="Hyperlink"/>
                <w:noProof/>
              </w:rPr>
              <w:t>1.4.5</w:t>
            </w:r>
            <w:r w:rsidR="008129F0">
              <w:rPr>
                <w:rFonts w:eastAsiaTheme="minorEastAsia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TCSI Analytics Portal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_Toc52366977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8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124BE4E0" w14:textId="1579D1F1" w:rsidR="008129F0" w:rsidRDefault="00F97679">
          <w:pPr>
            <w:pStyle w:val="TOC1"/>
            <w:tabs>
              <w:tab w:val="left" w:pos="440"/>
              <w:tab w:val="right" w:leader="dot" w:pos="9628"/>
            </w:tabs>
            <w:rPr>
              <w:rFonts w:eastAsiaTheme="minorEastAsia"/>
              <w:b w:val="0"/>
              <w:noProof/>
              <w:lang w:eastAsia="en-AU"/>
            </w:rPr>
          </w:pPr>
          <w:hyperlink w:anchor="_Toc52366978" w:history="1">
            <w:r w:rsidR="008129F0" w:rsidRPr="00A03264">
              <w:rPr>
                <w:rStyle w:val="Hyperlink"/>
                <w:noProof/>
              </w:rPr>
              <w:t>2.</w:t>
            </w:r>
            <w:r w:rsidR="008129F0">
              <w:rPr>
                <w:rFonts w:eastAsiaTheme="minorEastAsia"/>
                <w:b w:val="0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TCSI Analytics Portal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_Toc52366978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9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04983148" w14:textId="3F5178C8" w:rsidR="008129F0" w:rsidRDefault="00F97679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6979" w:history="1">
            <w:r w:rsidR="008129F0" w:rsidRPr="00A03264">
              <w:rPr>
                <w:rStyle w:val="Hyperlink"/>
                <w:noProof/>
              </w:rPr>
              <w:t>2.1</w:t>
            </w:r>
            <w:r w:rsidR="008129F0">
              <w:rPr>
                <w:rFonts w:eastAsiaTheme="minorEastAsia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User Interface Layout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_Toc52366979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9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5DA74AB5" w14:textId="261B9238" w:rsidR="008129F0" w:rsidRDefault="00F97679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6980" w:history="1">
            <w:r w:rsidR="008129F0" w:rsidRPr="00A03264">
              <w:rPr>
                <w:rStyle w:val="Hyperlink"/>
                <w:noProof/>
              </w:rPr>
              <w:t>2.2</w:t>
            </w:r>
            <w:r w:rsidR="008129F0">
              <w:rPr>
                <w:rFonts w:eastAsiaTheme="minorEastAsia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Banner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_Toc52366980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9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75E9DA64" w14:textId="28048E09" w:rsidR="008129F0" w:rsidRDefault="00F97679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6981" w:history="1">
            <w:r w:rsidR="008129F0" w:rsidRPr="00A03264">
              <w:rPr>
                <w:rStyle w:val="Hyperlink"/>
                <w:noProof/>
              </w:rPr>
              <w:t>2.3</w:t>
            </w:r>
            <w:r w:rsidR="008129F0">
              <w:rPr>
                <w:rFonts w:eastAsiaTheme="minorEastAsia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User Identification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_Toc52366981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9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276C29F6" w14:textId="68863AB9" w:rsidR="008129F0" w:rsidRDefault="00F97679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6982" w:history="1">
            <w:r w:rsidR="008129F0" w:rsidRPr="00A03264">
              <w:rPr>
                <w:rStyle w:val="Hyperlink"/>
                <w:noProof/>
              </w:rPr>
              <w:t>2.4</w:t>
            </w:r>
            <w:r w:rsidR="008129F0">
              <w:rPr>
                <w:rFonts w:eastAsiaTheme="minorEastAsia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Activities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_Toc52366982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10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7B92911D" w14:textId="7969E796" w:rsidR="008129F0" w:rsidRDefault="00F97679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6983" w:history="1">
            <w:r w:rsidR="008129F0" w:rsidRPr="00A03264">
              <w:rPr>
                <w:rStyle w:val="Hyperlink"/>
                <w:noProof/>
              </w:rPr>
              <w:t>2.5</w:t>
            </w:r>
            <w:r w:rsidR="008129F0">
              <w:rPr>
                <w:rFonts w:eastAsiaTheme="minorEastAsia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Activity Area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_Toc52366983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11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40D60211" w14:textId="65840A18" w:rsidR="008129F0" w:rsidRDefault="00F97679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6984" w:history="1">
            <w:r w:rsidR="008129F0" w:rsidRPr="00A03264">
              <w:rPr>
                <w:rStyle w:val="Hyperlink"/>
                <w:noProof/>
              </w:rPr>
              <w:t>2.6</w:t>
            </w:r>
            <w:r w:rsidR="008129F0">
              <w:rPr>
                <w:rFonts w:eastAsiaTheme="minorEastAsia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Footer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_Toc52366984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11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6D1A1BD1" w14:textId="33D2CD50" w:rsidR="008129F0" w:rsidRDefault="00F97679">
          <w:pPr>
            <w:pStyle w:val="TOC1"/>
            <w:tabs>
              <w:tab w:val="left" w:pos="440"/>
              <w:tab w:val="right" w:leader="dot" w:pos="9628"/>
            </w:tabs>
            <w:rPr>
              <w:rFonts w:eastAsiaTheme="minorEastAsia"/>
              <w:b w:val="0"/>
              <w:noProof/>
              <w:lang w:eastAsia="en-AU"/>
            </w:rPr>
          </w:pPr>
          <w:hyperlink w:anchor="_Toc52366985" w:history="1">
            <w:r w:rsidR="008129F0" w:rsidRPr="00A03264">
              <w:rPr>
                <w:rStyle w:val="Hyperlink"/>
                <w:noProof/>
              </w:rPr>
              <w:t>3.</w:t>
            </w:r>
            <w:r w:rsidR="008129F0">
              <w:rPr>
                <w:rFonts w:eastAsiaTheme="minorEastAsia"/>
                <w:b w:val="0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Reports Tab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_Toc52366985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12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1DAA125F" w14:textId="46219EF1" w:rsidR="008129F0" w:rsidRDefault="00F97679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6986" w:history="1">
            <w:r w:rsidR="008129F0" w:rsidRPr="00A03264">
              <w:rPr>
                <w:rStyle w:val="Hyperlink"/>
                <w:noProof/>
              </w:rPr>
              <w:t>3.1</w:t>
            </w:r>
            <w:r w:rsidR="008129F0">
              <w:rPr>
                <w:rFonts w:eastAsiaTheme="minorEastAsia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Tab Layout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_Toc52366986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12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208F7A4A" w14:textId="52CA7097" w:rsidR="008129F0" w:rsidRDefault="00F97679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6987" w:history="1">
            <w:r w:rsidR="008129F0" w:rsidRPr="00A03264">
              <w:rPr>
                <w:rStyle w:val="Hyperlink"/>
                <w:noProof/>
              </w:rPr>
              <w:t>3.2</w:t>
            </w:r>
            <w:r w:rsidR="008129F0">
              <w:rPr>
                <w:rFonts w:eastAsiaTheme="minorEastAsia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Report Filters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_Toc52366987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13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3B533011" w14:textId="3580E57F" w:rsidR="008129F0" w:rsidRDefault="00F97679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6988" w:history="1">
            <w:r w:rsidR="008129F0" w:rsidRPr="00A03264">
              <w:rPr>
                <w:rStyle w:val="Hyperlink"/>
                <w:noProof/>
              </w:rPr>
              <w:t>3.3</w:t>
            </w:r>
            <w:r w:rsidR="008129F0">
              <w:rPr>
                <w:rFonts w:eastAsiaTheme="minorEastAsia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Report List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_Toc52366988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14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0167C516" w14:textId="2389D0F9" w:rsidR="008129F0" w:rsidRDefault="00F97679">
          <w:pPr>
            <w:pStyle w:val="TOC1"/>
            <w:tabs>
              <w:tab w:val="left" w:pos="440"/>
              <w:tab w:val="right" w:leader="dot" w:pos="9628"/>
            </w:tabs>
            <w:rPr>
              <w:rFonts w:eastAsiaTheme="minorEastAsia"/>
              <w:b w:val="0"/>
              <w:noProof/>
              <w:lang w:eastAsia="en-AU"/>
            </w:rPr>
          </w:pPr>
          <w:hyperlink w:anchor="_Toc52366989" w:history="1">
            <w:r w:rsidR="008129F0" w:rsidRPr="00A03264">
              <w:rPr>
                <w:rStyle w:val="Hyperlink"/>
                <w:noProof/>
              </w:rPr>
              <w:t>4.</w:t>
            </w:r>
            <w:r w:rsidR="008129F0">
              <w:rPr>
                <w:rFonts w:eastAsiaTheme="minorEastAsia"/>
                <w:b w:val="0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Report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_Toc52366989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15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0500865B" w14:textId="39585027" w:rsidR="008129F0" w:rsidRDefault="00F97679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6990" w:history="1">
            <w:r w:rsidR="008129F0" w:rsidRPr="00A03264">
              <w:rPr>
                <w:rStyle w:val="Hyperlink"/>
                <w:noProof/>
              </w:rPr>
              <w:t>4.1</w:t>
            </w:r>
            <w:r w:rsidR="008129F0">
              <w:rPr>
                <w:rFonts w:eastAsiaTheme="minorEastAsia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Report Layout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_Toc52366990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15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002F0EBB" w14:textId="1DC8B431" w:rsidR="008129F0" w:rsidRDefault="00F97679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6991" w:history="1">
            <w:r w:rsidR="008129F0" w:rsidRPr="00A03264">
              <w:rPr>
                <w:rStyle w:val="Hyperlink"/>
                <w:noProof/>
              </w:rPr>
              <w:t>4.2</w:t>
            </w:r>
            <w:r w:rsidR="008129F0">
              <w:rPr>
                <w:rFonts w:eastAsiaTheme="minorEastAsia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Report Identification and Report Functions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_Toc52366991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15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2854C75A" w14:textId="599CF63A" w:rsidR="008129F0" w:rsidRDefault="00F97679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6992" w:history="1">
            <w:r w:rsidR="008129F0" w:rsidRPr="00A03264">
              <w:rPr>
                <w:rStyle w:val="Hyperlink"/>
                <w:noProof/>
              </w:rPr>
              <w:t>4.3</w:t>
            </w:r>
            <w:r w:rsidR="008129F0">
              <w:rPr>
                <w:rFonts w:eastAsiaTheme="minorEastAsia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Report Area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_Toc52366992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16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577090BA" w14:textId="704EB644" w:rsidR="008129F0" w:rsidRDefault="00F97679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6993" w:history="1">
            <w:r w:rsidR="008129F0" w:rsidRPr="00A03264">
              <w:rPr>
                <w:rStyle w:val="Hyperlink"/>
                <w:noProof/>
              </w:rPr>
              <w:t>4.3.1</w:t>
            </w:r>
            <w:r w:rsidR="008129F0">
              <w:rPr>
                <w:rFonts w:eastAsiaTheme="minorEastAsia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Report Filters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_Toc52366993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16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146D1BD8" w14:textId="091D62DD" w:rsidR="008129F0" w:rsidRDefault="00F97679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6994" w:history="1">
            <w:r w:rsidR="008129F0" w:rsidRPr="00A03264">
              <w:rPr>
                <w:rStyle w:val="Hyperlink"/>
                <w:noProof/>
              </w:rPr>
              <w:t>4.3.2</w:t>
            </w:r>
            <w:r w:rsidR="008129F0">
              <w:rPr>
                <w:rFonts w:eastAsiaTheme="minorEastAsia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Summary Report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_Toc52366994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16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38D1F301" w14:textId="3A5E797E" w:rsidR="008129F0" w:rsidRDefault="00F97679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6995" w:history="1">
            <w:r w:rsidR="008129F0" w:rsidRPr="00A03264">
              <w:rPr>
                <w:rStyle w:val="Hyperlink"/>
                <w:noProof/>
              </w:rPr>
              <w:t>4.3.3</w:t>
            </w:r>
            <w:r w:rsidR="008129F0">
              <w:rPr>
                <w:rFonts w:eastAsiaTheme="minorEastAsia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Drill-through Report Layout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_Toc52366995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17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6964366B" w14:textId="16381FC8" w:rsidR="008129F0" w:rsidRDefault="00F97679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6996" w:history="1">
            <w:r w:rsidR="008129F0" w:rsidRPr="00A03264">
              <w:rPr>
                <w:rStyle w:val="Hyperlink"/>
                <w:noProof/>
              </w:rPr>
              <w:t>4.3.4</w:t>
            </w:r>
            <w:r w:rsidR="008129F0">
              <w:rPr>
                <w:rFonts w:eastAsiaTheme="minorEastAsia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Exporting your reports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_Toc52366996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18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44888488" w14:textId="354B0964" w:rsidR="008129F0" w:rsidRDefault="00F97679">
          <w:pPr>
            <w:pStyle w:val="TOC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6997" w:history="1">
            <w:r w:rsidR="008129F0" w:rsidRPr="00A03264">
              <w:rPr>
                <w:rStyle w:val="Hyperlink"/>
                <w:noProof/>
              </w:rPr>
              <w:t>4.3.5</w:t>
            </w:r>
            <w:r w:rsidR="008129F0">
              <w:rPr>
                <w:rFonts w:eastAsiaTheme="minorEastAsia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Focus Mode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_Toc52366997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19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44513132" w14:textId="06FE9C72" w:rsidR="008129F0" w:rsidRDefault="00F97679">
          <w:pPr>
            <w:pStyle w:val="TOC1"/>
            <w:tabs>
              <w:tab w:val="left" w:pos="440"/>
              <w:tab w:val="right" w:leader="dot" w:pos="9628"/>
            </w:tabs>
            <w:rPr>
              <w:rFonts w:eastAsiaTheme="minorEastAsia"/>
              <w:b w:val="0"/>
              <w:noProof/>
              <w:lang w:eastAsia="en-AU"/>
            </w:rPr>
          </w:pPr>
          <w:hyperlink w:anchor="_Toc52366998" w:history="1">
            <w:r w:rsidR="008129F0" w:rsidRPr="00A03264">
              <w:rPr>
                <w:rStyle w:val="Hyperlink"/>
                <w:noProof/>
              </w:rPr>
              <w:t>5.</w:t>
            </w:r>
            <w:r w:rsidR="008129F0">
              <w:rPr>
                <w:rFonts w:eastAsiaTheme="minorEastAsia"/>
                <w:b w:val="0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Appendix A  Report details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_Toc52366998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20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79D91231" w14:textId="1A302455" w:rsidR="008129F0" w:rsidRDefault="00F97679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6999" w:history="1">
            <w:r w:rsidR="008129F0" w:rsidRPr="00A03264">
              <w:rPr>
                <w:rStyle w:val="Hyperlink"/>
                <w:noProof/>
              </w:rPr>
              <w:t>5.1</w:t>
            </w:r>
            <w:r w:rsidR="008129F0">
              <w:rPr>
                <w:rFonts w:eastAsiaTheme="minorEastAsia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VET Student Loans reports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_Toc52366999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20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179BE980" w14:textId="428C83D7" w:rsidR="008129F0" w:rsidRDefault="00F97679">
          <w:pPr>
            <w:pStyle w:val="TOC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en-AU"/>
            </w:rPr>
          </w:pPr>
          <w:hyperlink w:anchor="_Toc52367000" w:history="1">
            <w:r w:rsidR="008129F0" w:rsidRPr="00A03264">
              <w:rPr>
                <w:rStyle w:val="Hyperlink"/>
                <w:noProof/>
              </w:rPr>
              <w:t>5.2</w:t>
            </w:r>
            <w:r w:rsidR="008129F0">
              <w:rPr>
                <w:rFonts w:eastAsiaTheme="minorEastAsia"/>
                <w:noProof/>
                <w:lang w:eastAsia="en-AU"/>
              </w:rPr>
              <w:tab/>
            </w:r>
            <w:r w:rsidR="008129F0" w:rsidRPr="00A03264">
              <w:rPr>
                <w:rStyle w:val="Hyperlink"/>
                <w:noProof/>
              </w:rPr>
              <w:t>Higher education reports</w:t>
            </w:r>
            <w:r w:rsidR="008129F0">
              <w:rPr>
                <w:noProof/>
                <w:webHidden/>
              </w:rPr>
              <w:tab/>
            </w:r>
            <w:r w:rsidR="008129F0">
              <w:rPr>
                <w:noProof/>
                <w:webHidden/>
              </w:rPr>
              <w:fldChar w:fldCharType="begin"/>
            </w:r>
            <w:r w:rsidR="008129F0">
              <w:rPr>
                <w:noProof/>
                <w:webHidden/>
              </w:rPr>
              <w:instrText xml:space="preserve"> PAGEREF _Toc52367000 \h </w:instrText>
            </w:r>
            <w:r w:rsidR="008129F0">
              <w:rPr>
                <w:noProof/>
                <w:webHidden/>
              </w:rPr>
            </w:r>
            <w:r w:rsidR="008129F0">
              <w:rPr>
                <w:noProof/>
                <w:webHidden/>
              </w:rPr>
              <w:fldChar w:fldCharType="separate"/>
            </w:r>
            <w:r w:rsidR="008129F0">
              <w:rPr>
                <w:noProof/>
                <w:webHidden/>
              </w:rPr>
              <w:t>22</w:t>
            </w:r>
            <w:r w:rsidR="008129F0">
              <w:rPr>
                <w:noProof/>
                <w:webHidden/>
              </w:rPr>
              <w:fldChar w:fldCharType="end"/>
            </w:r>
          </w:hyperlink>
        </w:p>
        <w:p w14:paraId="7E7FB9E0" w14:textId="23AAABA5" w:rsidR="0094368B" w:rsidRDefault="0094368B" w:rsidP="008129F0">
          <w:pPr>
            <w:tabs>
              <w:tab w:val="right" w:leader="dot" w:pos="9072"/>
            </w:tabs>
            <w:spacing w:after="120" w:line="240" w:lineRule="auto"/>
            <w:rPr>
              <w:rFonts w:ascii="Calibri" w:eastAsia="Times New Roman" w:hAnsi="Calibri" w:cs="Calibri"/>
              <w:b/>
              <w:bCs/>
              <w:noProof/>
              <w:color w:val="287DB2" w:themeColor="accent6"/>
              <w:sz w:val="20"/>
              <w:szCs w:val="20"/>
            </w:rPr>
          </w:pPr>
          <w:r w:rsidRPr="002D7EE9">
            <w:rPr>
              <w:rFonts w:ascii="Calibri" w:eastAsia="Times New Roman" w:hAnsi="Calibri" w:cs="Calibri"/>
              <w:b/>
              <w:bCs/>
              <w:noProof/>
              <w:color w:val="287DB2" w:themeColor="accent6"/>
              <w:sz w:val="20"/>
              <w:szCs w:val="20"/>
            </w:rPr>
            <w:fldChar w:fldCharType="end"/>
          </w:r>
        </w:p>
      </w:sdtContent>
    </w:sdt>
    <w:p w14:paraId="658798EE" w14:textId="77777777" w:rsidR="008129F0" w:rsidRPr="008129F0" w:rsidRDefault="008129F0" w:rsidP="008129F0">
      <w:pPr>
        <w:jc w:val="center"/>
        <w:rPr>
          <w:rFonts w:ascii="Calibri" w:eastAsia="Times New Roman" w:hAnsi="Calibri" w:cs="Calibri"/>
          <w:sz w:val="20"/>
          <w:szCs w:val="20"/>
        </w:rPr>
      </w:pPr>
    </w:p>
    <w:p w14:paraId="498011B6" w14:textId="44E266CA" w:rsidR="0094368B" w:rsidRPr="008147D1" w:rsidRDefault="0010184F" w:rsidP="008147D1">
      <w:pPr>
        <w:pStyle w:val="Heading1"/>
      </w:pPr>
      <w:bookmarkStart w:id="0" w:name="_Toc52366968"/>
      <w:r w:rsidRPr="008147D1">
        <w:lastRenderedPageBreak/>
        <w:t>A</w:t>
      </w:r>
      <w:r w:rsidR="0094368B" w:rsidRPr="008147D1">
        <w:t>ccess to TCSI</w:t>
      </w:r>
      <w:bookmarkEnd w:id="0"/>
    </w:p>
    <w:p w14:paraId="15FB0D0E" w14:textId="0521AE81" w:rsidR="003907D9" w:rsidRPr="003907D9" w:rsidRDefault="0094368B" w:rsidP="009C493D">
      <w:pPr>
        <w:pStyle w:val="Heading2"/>
        <w:numPr>
          <w:ilvl w:val="1"/>
          <w:numId w:val="42"/>
        </w:numPr>
        <w:ind w:left="709" w:hanging="709"/>
      </w:pPr>
      <w:bookmarkStart w:id="1" w:name="_Toc52366969"/>
      <w:bookmarkStart w:id="2" w:name="_Hlk53146345"/>
      <w:r w:rsidRPr="002D7EE9">
        <w:t>URL</w:t>
      </w:r>
      <w:bookmarkEnd w:id="1"/>
    </w:p>
    <w:bookmarkEnd w:id="2"/>
    <w:p w14:paraId="13945F13" w14:textId="5583BE26" w:rsidR="00A657F0" w:rsidRDefault="00755629" w:rsidP="00A657F0">
      <w:pPr>
        <w:keepNext/>
        <w:spacing w:before="2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TCSI Access </w:t>
      </w:r>
      <w:r w:rsidR="0025492E">
        <w:rPr>
          <w:rFonts w:cstheme="minorHAnsi"/>
          <w:sz w:val="24"/>
          <w:szCs w:val="24"/>
        </w:rPr>
        <w:t xml:space="preserve">is the access point for TCSI services. A link to TCSI Access is maintained in </w:t>
      </w:r>
      <w:r w:rsidR="00896260">
        <w:rPr>
          <w:rFonts w:cstheme="minorHAnsi"/>
          <w:sz w:val="24"/>
          <w:szCs w:val="24"/>
        </w:rPr>
        <w:t xml:space="preserve">a button in </w:t>
      </w:r>
      <w:r w:rsidR="0025492E">
        <w:rPr>
          <w:rFonts w:cstheme="minorHAnsi"/>
          <w:sz w:val="24"/>
          <w:szCs w:val="24"/>
        </w:rPr>
        <w:t xml:space="preserve">the banner of </w:t>
      </w:r>
      <w:r w:rsidR="00A657F0">
        <w:rPr>
          <w:rFonts w:cstheme="minorHAnsi"/>
          <w:sz w:val="24"/>
          <w:szCs w:val="24"/>
        </w:rPr>
        <w:t xml:space="preserve">the TCSI Support website at </w:t>
      </w:r>
      <w:hyperlink r:id="rId13" w:history="1">
        <w:r w:rsidR="00A657F0" w:rsidRPr="00326AD9">
          <w:rPr>
            <w:rStyle w:val="Hyperlink"/>
            <w:rFonts w:cstheme="minorHAnsi"/>
            <w:sz w:val="24"/>
            <w:szCs w:val="24"/>
          </w:rPr>
          <w:t>https://www.tcsisupport.gov.au/</w:t>
        </w:r>
      </w:hyperlink>
      <w:r w:rsidR="0025492E">
        <w:rPr>
          <w:rFonts w:cstheme="minorHAnsi"/>
          <w:sz w:val="24"/>
          <w:szCs w:val="24"/>
        </w:rPr>
        <w:t>.</w:t>
      </w:r>
    </w:p>
    <w:p w14:paraId="3A229E28" w14:textId="3CEE32D9" w:rsidR="008D4686" w:rsidRDefault="007F0E05" w:rsidP="00A657F0">
      <w:pPr>
        <w:keepNext/>
        <w:spacing w:before="2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It is recommended </w:t>
      </w:r>
      <w:r w:rsidR="003D4FF1">
        <w:rPr>
          <w:rFonts w:cstheme="minorHAnsi"/>
          <w:sz w:val="24"/>
          <w:szCs w:val="24"/>
        </w:rPr>
        <w:t>to use one of the following web browsers when</w:t>
      </w:r>
      <w:r>
        <w:rPr>
          <w:rFonts w:cstheme="minorHAnsi"/>
          <w:sz w:val="24"/>
          <w:szCs w:val="24"/>
        </w:rPr>
        <w:t xml:space="preserve"> </w:t>
      </w:r>
      <w:r w:rsidR="00521421">
        <w:rPr>
          <w:rFonts w:cstheme="minorHAnsi"/>
          <w:sz w:val="24"/>
          <w:szCs w:val="24"/>
        </w:rPr>
        <w:t>access</w:t>
      </w:r>
      <w:r w:rsidR="003D4FF1">
        <w:rPr>
          <w:rFonts w:cstheme="minorHAnsi"/>
          <w:sz w:val="24"/>
          <w:szCs w:val="24"/>
        </w:rPr>
        <w:t>ing</w:t>
      </w:r>
      <w:r w:rsidR="00521421">
        <w:rPr>
          <w:rFonts w:cstheme="minorHAnsi"/>
          <w:sz w:val="24"/>
          <w:szCs w:val="24"/>
        </w:rPr>
        <w:t xml:space="preserve"> </w:t>
      </w:r>
      <w:r w:rsidR="001C07D6">
        <w:rPr>
          <w:rFonts w:cstheme="minorHAnsi"/>
          <w:sz w:val="24"/>
          <w:szCs w:val="24"/>
        </w:rPr>
        <w:t>TCSI services</w:t>
      </w:r>
      <w:r w:rsidR="008D4686">
        <w:rPr>
          <w:rFonts w:cstheme="minorHAnsi"/>
          <w:sz w:val="24"/>
          <w:szCs w:val="24"/>
        </w:rPr>
        <w:t>;</w:t>
      </w:r>
    </w:p>
    <w:p w14:paraId="38E29D95" w14:textId="306B7105" w:rsidR="008D4686" w:rsidRDefault="00F807A9" w:rsidP="00724FE2">
      <w:pPr>
        <w:pStyle w:val="ListParagraph"/>
        <w:keepNext/>
        <w:numPr>
          <w:ilvl w:val="0"/>
          <w:numId w:val="43"/>
        </w:numPr>
        <w:spacing w:before="2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Google Chrome</w:t>
      </w:r>
    </w:p>
    <w:p w14:paraId="24DBAA07" w14:textId="6781081A" w:rsidR="00F807A9" w:rsidRDefault="00F807A9" w:rsidP="00724FE2">
      <w:pPr>
        <w:pStyle w:val="ListParagraph"/>
        <w:keepNext/>
        <w:numPr>
          <w:ilvl w:val="0"/>
          <w:numId w:val="43"/>
        </w:numPr>
        <w:spacing w:before="2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Microsoft Edge Chromium</w:t>
      </w:r>
    </w:p>
    <w:p w14:paraId="5C20C52E" w14:textId="4F2BF1B6" w:rsidR="001C07D6" w:rsidRPr="00724FE2" w:rsidRDefault="001C07D6" w:rsidP="00724FE2">
      <w:pPr>
        <w:pStyle w:val="ListParagraph"/>
        <w:keepNext/>
        <w:numPr>
          <w:ilvl w:val="0"/>
          <w:numId w:val="43"/>
        </w:numPr>
        <w:spacing w:before="2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Firefox</w:t>
      </w:r>
    </w:p>
    <w:p w14:paraId="0E3C6733" w14:textId="3D43AE2F" w:rsidR="00A657F0" w:rsidRDefault="00A657F0" w:rsidP="00A657F0">
      <w:pPr>
        <w:keepNext/>
        <w:spacing w:before="20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3B916B9" wp14:editId="57B5A2F2">
            <wp:extent cx="5889625" cy="1219200"/>
            <wp:effectExtent l="19050" t="19050" r="15875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75"/>
                    <a:stretch/>
                  </pic:blipFill>
                  <pic:spPr bwMode="auto">
                    <a:xfrm>
                      <a:off x="0" y="0"/>
                      <a:ext cx="5896352" cy="122059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E0E8C" w14:textId="47010A05" w:rsidR="005D0BF4" w:rsidRDefault="005D0BF4">
      <w:pPr>
        <w:spacing w:after="160" w:line="259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E4C0A82" w14:textId="378096BB" w:rsidR="0094368B" w:rsidRPr="008147D1" w:rsidRDefault="008147D1" w:rsidP="008147D1">
      <w:pPr>
        <w:pStyle w:val="Heading2"/>
      </w:pPr>
      <w:bookmarkStart w:id="3" w:name="_Toc52366970"/>
      <w:r>
        <w:lastRenderedPageBreak/>
        <w:t>1.</w:t>
      </w:r>
      <w:r w:rsidR="008129F0">
        <w:t>2</w:t>
      </w:r>
      <w:r>
        <w:tab/>
      </w:r>
      <w:r w:rsidR="0094368B" w:rsidRPr="008147D1">
        <w:t>TCSI Access Page</w:t>
      </w:r>
      <w:bookmarkEnd w:id="3"/>
    </w:p>
    <w:p w14:paraId="663BDF16" w14:textId="6CAE929D" w:rsidR="0094368B" w:rsidRPr="00DF136D" w:rsidRDefault="0094368B" w:rsidP="0094368B">
      <w:pPr>
        <w:keepNext/>
        <w:spacing w:before="200"/>
        <w:rPr>
          <w:rFonts w:cstheme="minorHAnsi"/>
          <w:sz w:val="24"/>
          <w:szCs w:val="24"/>
        </w:rPr>
      </w:pPr>
      <w:r w:rsidRPr="00DF136D">
        <w:rPr>
          <w:rFonts w:cstheme="minorHAnsi"/>
          <w:sz w:val="24"/>
          <w:szCs w:val="24"/>
        </w:rPr>
        <w:t xml:space="preserve">When the </w:t>
      </w:r>
      <w:r w:rsidR="00A657F0">
        <w:rPr>
          <w:rFonts w:cstheme="minorHAnsi"/>
          <w:sz w:val="24"/>
          <w:szCs w:val="24"/>
        </w:rPr>
        <w:t xml:space="preserve">TCSI Access </w:t>
      </w:r>
      <w:r w:rsidR="00896260">
        <w:rPr>
          <w:rFonts w:cstheme="minorHAnsi"/>
          <w:sz w:val="24"/>
          <w:szCs w:val="24"/>
        </w:rPr>
        <w:t>button</w:t>
      </w:r>
      <w:r w:rsidRPr="00DF136D">
        <w:rPr>
          <w:rFonts w:cstheme="minorHAnsi"/>
          <w:sz w:val="24"/>
          <w:szCs w:val="24"/>
        </w:rPr>
        <w:t xml:space="preserve"> is used, the following </w:t>
      </w:r>
      <w:r w:rsidRPr="00DF136D">
        <w:rPr>
          <w:rFonts w:cstheme="minorHAnsi"/>
          <w:i/>
          <w:sz w:val="24"/>
          <w:szCs w:val="24"/>
        </w:rPr>
        <w:t>TCSI Access</w:t>
      </w:r>
      <w:r w:rsidRPr="00DF136D">
        <w:rPr>
          <w:rFonts w:cstheme="minorHAnsi"/>
          <w:sz w:val="24"/>
          <w:szCs w:val="24"/>
        </w:rPr>
        <w:t xml:space="preserve"> page is displayed:</w:t>
      </w:r>
    </w:p>
    <w:p w14:paraId="21EA423C" w14:textId="77777777" w:rsidR="0094368B" w:rsidRPr="00DF136D" w:rsidRDefault="0094368B" w:rsidP="0094368B">
      <w:pPr>
        <w:spacing w:before="200"/>
        <w:jc w:val="center"/>
        <w:rPr>
          <w:rFonts w:cstheme="minorHAnsi"/>
          <w:bCs/>
          <w:sz w:val="24"/>
          <w:szCs w:val="24"/>
        </w:rPr>
      </w:pPr>
      <w:r w:rsidRPr="00DF136D">
        <w:rPr>
          <w:rFonts w:cstheme="minorHAnsi"/>
          <w:noProof/>
          <w:sz w:val="24"/>
          <w:szCs w:val="24"/>
          <w:bdr w:val="single" w:sz="6" w:space="0" w:color="auto"/>
          <w:lang w:eastAsia="en-AU"/>
        </w:rPr>
        <w:drawing>
          <wp:inline distT="0" distB="0" distL="0" distR="0" wp14:anchorId="1DCCB9FF" wp14:editId="508EEF4D">
            <wp:extent cx="5842566" cy="4257675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9029" cy="426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BB936" w14:textId="74F6FBF0" w:rsidR="0094368B" w:rsidRPr="00006830" w:rsidRDefault="008147D1" w:rsidP="008147D1">
      <w:pPr>
        <w:pStyle w:val="Heading2"/>
      </w:pPr>
      <w:bookmarkStart w:id="4" w:name="_Toc52366971"/>
      <w:r>
        <w:t>1.</w:t>
      </w:r>
      <w:r w:rsidR="008129F0">
        <w:t>3</w:t>
      </w:r>
      <w:r>
        <w:tab/>
      </w:r>
      <w:r w:rsidR="0094368B" w:rsidRPr="00006830">
        <w:t>TCSI Access Components</w:t>
      </w:r>
      <w:bookmarkEnd w:id="4"/>
    </w:p>
    <w:p w14:paraId="7DFD160B" w14:textId="727DCB16" w:rsidR="0094368B" w:rsidRPr="008129F0" w:rsidRDefault="0094368B" w:rsidP="008129F0">
      <w:pPr>
        <w:pStyle w:val="Heading4"/>
      </w:pPr>
      <w:r w:rsidRPr="008129F0">
        <w:t>Logout</w:t>
      </w:r>
    </w:p>
    <w:p w14:paraId="7143A47F" w14:textId="77777777" w:rsidR="0094368B" w:rsidRPr="00DF136D" w:rsidRDefault="0094368B" w:rsidP="0094368B">
      <w:pPr>
        <w:keepNext/>
        <w:spacing w:before="200"/>
        <w:jc w:val="center"/>
        <w:rPr>
          <w:rFonts w:cstheme="minorHAnsi"/>
          <w:bCs/>
          <w:sz w:val="24"/>
          <w:szCs w:val="24"/>
        </w:rPr>
      </w:pPr>
      <w:r w:rsidRPr="00DF136D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1F2DCFB9" wp14:editId="4F5C8C53">
            <wp:extent cx="5853600" cy="846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8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A89C2" w14:textId="292CB820" w:rsidR="0094368B" w:rsidRPr="00DF136D" w:rsidRDefault="0094368B" w:rsidP="0094368B">
      <w:pPr>
        <w:spacing w:before="200"/>
        <w:rPr>
          <w:rFonts w:cstheme="minorHAnsi"/>
          <w:bCs/>
          <w:sz w:val="24"/>
          <w:szCs w:val="24"/>
        </w:rPr>
      </w:pPr>
      <w:r w:rsidRPr="00DF136D">
        <w:rPr>
          <w:rFonts w:cstheme="minorHAnsi"/>
          <w:bCs/>
          <w:sz w:val="24"/>
          <w:szCs w:val="24"/>
        </w:rPr>
        <w:t>At any</w:t>
      </w:r>
      <w:r w:rsidR="002D7EE9">
        <w:rPr>
          <w:rFonts w:cstheme="minorHAnsi"/>
          <w:bCs/>
          <w:sz w:val="24"/>
          <w:szCs w:val="24"/>
        </w:rPr>
        <w:t xml:space="preserve"> </w:t>
      </w:r>
      <w:r w:rsidRPr="00DF136D">
        <w:rPr>
          <w:rFonts w:cstheme="minorHAnsi"/>
          <w:bCs/>
          <w:sz w:val="24"/>
          <w:szCs w:val="24"/>
        </w:rPr>
        <w:t xml:space="preserve">time during the session, you can log out of TCSI </w:t>
      </w:r>
      <w:r w:rsidR="002D7EE9">
        <w:rPr>
          <w:rFonts w:cstheme="minorHAnsi"/>
          <w:bCs/>
          <w:sz w:val="24"/>
          <w:szCs w:val="24"/>
        </w:rPr>
        <w:t xml:space="preserve">Access </w:t>
      </w:r>
      <w:r w:rsidRPr="00DF136D">
        <w:rPr>
          <w:rFonts w:cstheme="minorHAnsi"/>
          <w:bCs/>
          <w:sz w:val="24"/>
          <w:szCs w:val="24"/>
        </w:rPr>
        <w:t xml:space="preserve">by </w:t>
      </w:r>
      <w:r w:rsidRPr="002D7EE9">
        <w:rPr>
          <w:rFonts w:cstheme="minorHAnsi"/>
          <w:bCs/>
          <w:sz w:val="24"/>
          <w:szCs w:val="24"/>
        </w:rPr>
        <w:t xml:space="preserve">clicking </w:t>
      </w:r>
      <w:r w:rsidR="002D7EE9" w:rsidRPr="002D7EE9">
        <w:rPr>
          <w:rFonts w:cstheme="minorHAnsi"/>
          <w:bCs/>
          <w:sz w:val="24"/>
          <w:szCs w:val="24"/>
        </w:rPr>
        <w:t>“</w:t>
      </w:r>
      <w:r w:rsidRPr="002D7EE9">
        <w:rPr>
          <w:rFonts w:cstheme="minorHAnsi"/>
          <w:bCs/>
          <w:sz w:val="24"/>
          <w:szCs w:val="24"/>
        </w:rPr>
        <w:t>Logout</w:t>
      </w:r>
      <w:r w:rsidR="002D7EE9" w:rsidRPr="002D7EE9">
        <w:rPr>
          <w:rFonts w:cstheme="minorHAnsi"/>
          <w:bCs/>
          <w:sz w:val="24"/>
          <w:szCs w:val="24"/>
        </w:rPr>
        <w:t>”</w:t>
      </w:r>
      <w:r w:rsidRPr="002D7EE9">
        <w:rPr>
          <w:rFonts w:cstheme="minorHAnsi"/>
          <w:bCs/>
          <w:sz w:val="24"/>
          <w:szCs w:val="24"/>
        </w:rPr>
        <w:t xml:space="preserve"> in the</w:t>
      </w:r>
      <w:r w:rsidRPr="00DF136D">
        <w:rPr>
          <w:rFonts w:cstheme="minorHAnsi"/>
          <w:bCs/>
          <w:sz w:val="24"/>
          <w:szCs w:val="24"/>
        </w:rPr>
        <w:t xml:space="preserve"> banner.</w:t>
      </w:r>
    </w:p>
    <w:p w14:paraId="6E53A76C" w14:textId="3860EDFD" w:rsidR="0094368B" w:rsidRPr="00006830" w:rsidRDefault="0094368B" w:rsidP="008129F0">
      <w:pPr>
        <w:pStyle w:val="Heading4"/>
      </w:pPr>
      <w:r w:rsidRPr="00006830">
        <w:lastRenderedPageBreak/>
        <w:t>TCSI Services</w:t>
      </w:r>
    </w:p>
    <w:p w14:paraId="1A4AD32C" w14:textId="77777777" w:rsidR="0094368B" w:rsidRPr="00DF136D" w:rsidRDefault="0094368B" w:rsidP="0094368B">
      <w:pPr>
        <w:keepNext/>
        <w:spacing w:before="200"/>
        <w:jc w:val="center"/>
        <w:rPr>
          <w:rFonts w:cstheme="minorHAnsi"/>
          <w:bCs/>
          <w:sz w:val="24"/>
          <w:szCs w:val="24"/>
        </w:rPr>
      </w:pPr>
      <w:r w:rsidRPr="00DF136D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3982ED66" wp14:editId="2C80247F">
            <wp:extent cx="5853600" cy="1540800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15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3F90E" w14:textId="6C72BFD7" w:rsidR="0094368B" w:rsidRPr="00DF136D" w:rsidRDefault="0094368B" w:rsidP="0094368B">
      <w:pPr>
        <w:keepNext/>
        <w:spacing w:before="200"/>
        <w:rPr>
          <w:rFonts w:cstheme="minorHAnsi"/>
          <w:bCs/>
          <w:sz w:val="24"/>
          <w:szCs w:val="24"/>
        </w:rPr>
      </w:pPr>
      <w:r w:rsidRPr="00DF136D">
        <w:rPr>
          <w:rFonts w:cstheme="minorHAnsi"/>
          <w:bCs/>
          <w:sz w:val="24"/>
          <w:szCs w:val="24"/>
        </w:rPr>
        <w:t>The tiles present within the TCSI Services section provide access to the entire suite of TCSI applications that are currently available.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39"/>
        <w:gridCol w:w="6089"/>
      </w:tblGrid>
      <w:tr w:rsidR="0094368B" w:rsidRPr="00DF136D" w14:paraId="3EFAB9C0" w14:textId="77777777" w:rsidTr="00006830">
        <w:trPr>
          <w:cantSplit/>
          <w:tblHeader/>
        </w:trPr>
        <w:tc>
          <w:tcPr>
            <w:tcW w:w="3539" w:type="dxa"/>
            <w:shd w:val="clear" w:color="auto" w:fill="143E59" w:themeFill="accent6" w:themeFillShade="80"/>
          </w:tcPr>
          <w:p w14:paraId="1EC65F29" w14:textId="77777777" w:rsidR="0094368B" w:rsidRPr="00DF136D" w:rsidRDefault="0094368B" w:rsidP="00006830">
            <w:pPr>
              <w:spacing w:before="140" w:after="140"/>
              <w:rPr>
                <w:rFonts w:cstheme="minorHAnsi"/>
                <w:b/>
                <w:bCs/>
                <w:sz w:val="24"/>
                <w:szCs w:val="24"/>
              </w:rPr>
            </w:pPr>
            <w:r w:rsidRPr="00DF136D">
              <w:rPr>
                <w:rFonts w:cstheme="minorHAnsi"/>
                <w:b/>
                <w:bCs/>
                <w:sz w:val="24"/>
                <w:szCs w:val="24"/>
              </w:rPr>
              <w:t>Tile</w:t>
            </w:r>
          </w:p>
        </w:tc>
        <w:tc>
          <w:tcPr>
            <w:tcW w:w="6089" w:type="dxa"/>
            <w:shd w:val="clear" w:color="auto" w:fill="143E59" w:themeFill="accent6" w:themeFillShade="80"/>
          </w:tcPr>
          <w:p w14:paraId="3B3D6FE7" w14:textId="77777777" w:rsidR="0094368B" w:rsidRPr="00DF136D" w:rsidRDefault="0094368B" w:rsidP="00006830">
            <w:pPr>
              <w:spacing w:before="140" w:after="140"/>
              <w:rPr>
                <w:rFonts w:cstheme="minorHAnsi"/>
                <w:b/>
                <w:bCs/>
                <w:sz w:val="24"/>
                <w:szCs w:val="24"/>
              </w:rPr>
            </w:pPr>
            <w:r w:rsidRPr="00DF136D">
              <w:rPr>
                <w:rFonts w:cstheme="minorHAnsi"/>
                <w:b/>
                <w:bCs/>
                <w:sz w:val="24"/>
                <w:szCs w:val="24"/>
              </w:rPr>
              <w:t>Purpose</w:t>
            </w:r>
          </w:p>
        </w:tc>
      </w:tr>
      <w:tr w:rsidR="0094368B" w:rsidRPr="00DF136D" w14:paraId="48B5A35C" w14:textId="77777777" w:rsidTr="00006830">
        <w:trPr>
          <w:cantSplit/>
        </w:trPr>
        <w:tc>
          <w:tcPr>
            <w:tcW w:w="3539" w:type="dxa"/>
          </w:tcPr>
          <w:p w14:paraId="33B4C382" w14:textId="77777777" w:rsidR="0094368B" w:rsidRPr="00DF136D" w:rsidRDefault="0094368B" w:rsidP="00006830">
            <w:pPr>
              <w:spacing w:before="140" w:after="14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DF136D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4383A585" wp14:editId="4B04D588">
                  <wp:extent cx="2113200" cy="1083600"/>
                  <wp:effectExtent l="0" t="0" r="1905" b="254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00" cy="10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38BD1404" w14:textId="77777777" w:rsidR="0094368B" w:rsidRPr="00DF136D" w:rsidRDefault="0094368B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r w:rsidRPr="00DF136D">
              <w:rPr>
                <w:rFonts w:cstheme="minorHAnsi"/>
                <w:bCs/>
                <w:sz w:val="24"/>
                <w:szCs w:val="24"/>
              </w:rPr>
              <w:t xml:space="preserve">Click the </w:t>
            </w:r>
            <w:r w:rsidRPr="00DF136D">
              <w:rPr>
                <w:rFonts w:cstheme="minorHAnsi"/>
                <w:bCs/>
                <w:sz w:val="24"/>
                <w:szCs w:val="24"/>
                <w:u w:val="single"/>
              </w:rPr>
              <w:t>Go to TCSI Data entry</w:t>
            </w:r>
            <w:r w:rsidRPr="00DF136D">
              <w:rPr>
                <w:rFonts w:cstheme="minorHAnsi"/>
                <w:bCs/>
                <w:sz w:val="24"/>
                <w:szCs w:val="24"/>
              </w:rPr>
              <w:t xml:space="preserve"> link to access the </w:t>
            </w:r>
            <w:r w:rsidRPr="00DF136D">
              <w:rPr>
                <w:rFonts w:cstheme="minorHAnsi"/>
                <w:bCs/>
                <w:i/>
                <w:sz w:val="24"/>
                <w:szCs w:val="24"/>
              </w:rPr>
              <w:t>TCSI Data Entry</w:t>
            </w:r>
            <w:r w:rsidRPr="00DF136D">
              <w:rPr>
                <w:rFonts w:cstheme="minorHAnsi"/>
                <w:bCs/>
                <w:sz w:val="24"/>
                <w:szCs w:val="24"/>
              </w:rPr>
              <w:t xml:space="preserve"> page where TCSI data can be submitted.</w:t>
            </w:r>
          </w:p>
        </w:tc>
      </w:tr>
      <w:tr w:rsidR="0094368B" w:rsidRPr="00DF136D" w14:paraId="62721234" w14:textId="77777777" w:rsidTr="00006830">
        <w:trPr>
          <w:cantSplit/>
        </w:trPr>
        <w:tc>
          <w:tcPr>
            <w:tcW w:w="3539" w:type="dxa"/>
          </w:tcPr>
          <w:p w14:paraId="7B48EC51" w14:textId="77777777" w:rsidR="0094368B" w:rsidRPr="00DF136D" w:rsidRDefault="0094368B" w:rsidP="00006830">
            <w:pPr>
              <w:spacing w:before="140" w:after="14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DF136D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23B06FFF" wp14:editId="1380A17E">
                  <wp:extent cx="2116800" cy="1083600"/>
                  <wp:effectExtent l="0" t="0" r="0" b="254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800" cy="10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379ECED8" w14:textId="77777777" w:rsidR="0094368B" w:rsidRPr="00DF136D" w:rsidRDefault="0094368B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r w:rsidRPr="00DF136D">
              <w:rPr>
                <w:rFonts w:cstheme="minorHAnsi"/>
                <w:bCs/>
                <w:sz w:val="24"/>
                <w:szCs w:val="24"/>
              </w:rPr>
              <w:t xml:space="preserve">Click the </w:t>
            </w:r>
            <w:r w:rsidRPr="00DF136D">
              <w:rPr>
                <w:rFonts w:cstheme="minorHAnsi"/>
                <w:bCs/>
                <w:sz w:val="24"/>
                <w:szCs w:val="24"/>
                <w:u w:val="single"/>
              </w:rPr>
              <w:t>Go to TCSI Analytics</w:t>
            </w:r>
            <w:r w:rsidRPr="00DF136D">
              <w:rPr>
                <w:rFonts w:cstheme="minorHAnsi"/>
                <w:bCs/>
                <w:sz w:val="24"/>
                <w:szCs w:val="24"/>
              </w:rPr>
              <w:t xml:space="preserve"> link to access the </w:t>
            </w:r>
            <w:r w:rsidRPr="00DF136D">
              <w:rPr>
                <w:rFonts w:cstheme="minorHAnsi"/>
                <w:bCs/>
                <w:i/>
                <w:sz w:val="24"/>
                <w:szCs w:val="24"/>
              </w:rPr>
              <w:t>TCSI Analytics</w:t>
            </w:r>
            <w:r w:rsidRPr="00DF136D">
              <w:rPr>
                <w:rFonts w:cstheme="minorHAnsi"/>
                <w:bCs/>
                <w:sz w:val="24"/>
                <w:szCs w:val="24"/>
              </w:rPr>
              <w:t xml:space="preserve"> page where TCSI data can be viewed via a series of reports.</w:t>
            </w:r>
          </w:p>
        </w:tc>
      </w:tr>
      <w:tr w:rsidR="0094368B" w:rsidRPr="00DF136D" w14:paraId="083285B1" w14:textId="77777777" w:rsidTr="00006830">
        <w:trPr>
          <w:cantSplit/>
        </w:trPr>
        <w:tc>
          <w:tcPr>
            <w:tcW w:w="3539" w:type="dxa"/>
          </w:tcPr>
          <w:p w14:paraId="4D3137A5" w14:textId="77777777" w:rsidR="0094368B" w:rsidRPr="00DF136D" w:rsidRDefault="0094368B" w:rsidP="00006830">
            <w:pPr>
              <w:spacing w:before="140" w:after="14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DF136D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25E87AA3" wp14:editId="48C02581">
                  <wp:extent cx="2116800" cy="1083600"/>
                  <wp:effectExtent l="0" t="0" r="0" b="254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800" cy="10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74309E36" w14:textId="77777777" w:rsidR="0094368B" w:rsidRPr="00DF136D" w:rsidRDefault="0094368B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r w:rsidRPr="00DF136D">
              <w:rPr>
                <w:rFonts w:cstheme="minorHAnsi"/>
                <w:bCs/>
                <w:sz w:val="24"/>
                <w:szCs w:val="24"/>
              </w:rPr>
              <w:t xml:space="preserve">Click the </w:t>
            </w:r>
            <w:r w:rsidRPr="00DF136D">
              <w:rPr>
                <w:rFonts w:cstheme="minorHAnsi"/>
                <w:bCs/>
                <w:sz w:val="24"/>
                <w:szCs w:val="24"/>
                <w:u w:val="single"/>
              </w:rPr>
              <w:t>Go to myHELPbalance</w:t>
            </w:r>
            <w:r w:rsidRPr="00DF136D">
              <w:rPr>
                <w:rFonts w:cstheme="minorHAnsi"/>
                <w:bCs/>
                <w:sz w:val="24"/>
                <w:szCs w:val="24"/>
              </w:rPr>
              <w:t xml:space="preserve"> link to access the </w:t>
            </w:r>
            <w:r w:rsidRPr="00DF136D">
              <w:rPr>
                <w:rFonts w:cstheme="minorHAnsi"/>
                <w:bCs/>
                <w:i/>
                <w:sz w:val="24"/>
                <w:szCs w:val="24"/>
              </w:rPr>
              <w:t>myHELPbalance</w:t>
            </w:r>
            <w:r w:rsidRPr="00DF136D">
              <w:rPr>
                <w:rFonts w:cstheme="minorHAnsi"/>
                <w:bCs/>
                <w:sz w:val="24"/>
                <w:szCs w:val="24"/>
              </w:rPr>
              <w:t xml:space="preserve"> page to display entitlement information for a student.</w:t>
            </w:r>
          </w:p>
        </w:tc>
      </w:tr>
    </w:tbl>
    <w:p w14:paraId="153F8562" w14:textId="77777777" w:rsidR="0094368B" w:rsidRPr="00DF136D" w:rsidRDefault="0094368B" w:rsidP="0094368B">
      <w:pPr>
        <w:spacing w:before="200"/>
        <w:rPr>
          <w:rFonts w:cstheme="minorHAnsi"/>
          <w:bCs/>
          <w:sz w:val="24"/>
          <w:szCs w:val="24"/>
        </w:rPr>
      </w:pPr>
      <w:r w:rsidRPr="00DF136D">
        <w:rPr>
          <w:rFonts w:cstheme="minorHAnsi"/>
          <w:bCs/>
          <w:sz w:val="24"/>
          <w:szCs w:val="24"/>
        </w:rPr>
        <w:t xml:space="preserve">Click the </w:t>
      </w:r>
      <w:r w:rsidRPr="002D7EE9">
        <w:rPr>
          <w:rFonts w:cstheme="minorHAnsi"/>
          <w:bCs/>
          <w:sz w:val="24"/>
          <w:szCs w:val="24"/>
          <w:u w:val="single"/>
        </w:rPr>
        <w:t>Go to TCSI Analytics</w:t>
      </w:r>
      <w:r w:rsidRPr="00DF136D">
        <w:rPr>
          <w:rFonts w:cstheme="minorHAnsi"/>
          <w:bCs/>
          <w:sz w:val="24"/>
          <w:szCs w:val="24"/>
        </w:rPr>
        <w:t xml:space="preserve"> link to access the TCSI Analytics </w:t>
      </w:r>
      <w:r>
        <w:rPr>
          <w:rFonts w:cstheme="minorHAnsi"/>
          <w:bCs/>
          <w:sz w:val="24"/>
          <w:szCs w:val="24"/>
        </w:rPr>
        <w:t>portal</w:t>
      </w:r>
      <w:r w:rsidRPr="00DF136D">
        <w:rPr>
          <w:rFonts w:cstheme="minorHAnsi"/>
          <w:bCs/>
          <w:sz w:val="24"/>
          <w:szCs w:val="24"/>
        </w:rPr>
        <w:t>.</w:t>
      </w:r>
    </w:p>
    <w:p w14:paraId="40ECCF47" w14:textId="75AC8455" w:rsidR="0094368B" w:rsidRPr="00006830" w:rsidRDefault="008147D1" w:rsidP="008147D1">
      <w:pPr>
        <w:pStyle w:val="Heading2"/>
      </w:pPr>
      <w:bookmarkStart w:id="5" w:name="_Toc52366972"/>
      <w:r>
        <w:lastRenderedPageBreak/>
        <w:t>1.</w:t>
      </w:r>
      <w:r w:rsidR="008129F0">
        <w:t>4</w:t>
      </w:r>
      <w:r>
        <w:tab/>
      </w:r>
      <w:r w:rsidR="0094368B" w:rsidRPr="00006830">
        <w:t>Authentication</w:t>
      </w:r>
      <w:bookmarkEnd w:id="5"/>
    </w:p>
    <w:p w14:paraId="57D8A5FE" w14:textId="036AC3DD" w:rsidR="0094368B" w:rsidRPr="00C03375" w:rsidRDefault="008147D1" w:rsidP="002D7EE9">
      <w:pPr>
        <w:pStyle w:val="Heading3"/>
      </w:pPr>
      <w:bookmarkStart w:id="6" w:name="_Toc52366973"/>
      <w:r>
        <w:t>1.</w:t>
      </w:r>
      <w:r w:rsidR="008129F0">
        <w:t>4</w:t>
      </w:r>
      <w:r>
        <w:t>.1</w:t>
      </w:r>
      <w:r>
        <w:tab/>
      </w:r>
      <w:r w:rsidR="0094368B" w:rsidRPr="00C03375">
        <w:t>Authentication Type</w:t>
      </w:r>
      <w:bookmarkEnd w:id="6"/>
    </w:p>
    <w:p w14:paraId="2D64DAE4" w14:textId="77777777" w:rsidR="0094368B" w:rsidRPr="00DF136D" w:rsidRDefault="0094368B" w:rsidP="0094368B">
      <w:pPr>
        <w:keepNext/>
        <w:spacing w:before="200"/>
        <w:rPr>
          <w:rFonts w:cstheme="minorHAnsi"/>
          <w:sz w:val="24"/>
          <w:szCs w:val="24"/>
        </w:rPr>
      </w:pPr>
      <w:r w:rsidRPr="00DF136D">
        <w:rPr>
          <w:rFonts w:cstheme="minorHAnsi"/>
          <w:sz w:val="24"/>
          <w:szCs w:val="24"/>
        </w:rPr>
        <w:t>Whenever a TCSI service has been selected, and you have not yet been authenticated, the following authentication tiles are displayed:</w:t>
      </w:r>
    </w:p>
    <w:p w14:paraId="112E1999" w14:textId="77777777" w:rsidR="0094368B" w:rsidRPr="00DF136D" w:rsidRDefault="0094368B" w:rsidP="0094368B">
      <w:pPr>
        <w:spacing w:before="200"/>
        <w:jc w:val="center"/>
        <w:rPr>
          <w:rFonts w:cstheme="minorHAnsi"/>
          <w:bCs/>
          <w:sz w:val="24"/>
          <w:szCs w:val="24"/>
        </w:rPr>
      </w:pPr>
      <w:r w:rsidRPr="00DF136D">
        <w:rPr>
          <w:rFonts w:cstheme="minorHAnsi"/>
          <w:noProof/>
          <w:sz w:val="24"/>
          <w:szCs w:val="24"/>
          <w:bdr w:val="single" w:sz="6" w:space="0" w:color="auto"/>
          <w:lang w:eastAsia="en-AU"/>
        </w:rPr>
        <w:drawing>
          <wp:inline distT="0" distB="0" distL="0" distR="0" wp14:anchorId="69509BB1" wp14:editId="0E6BB1B0">
            <wp:extent cx="5850000" cy="3006000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0000" cy="30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5947"/>
      </w:tblGrid>
      <w:tr w:rsidR="0094368B" w:rsidRPr="00DF136D" w14:paraId="5A115644" w14:textId="77777777" w:rsidTr="00006830">
        <w:trPr>
          <w:cantSplit/>
          <w:tblHeader/>
        </w:trPr>
        <w:tc>
          <w:tcPr>
            <w:tcW w:w="3681" w:type="dxa"/>
            <w:shd w:val="clear" w:color="auto" w:fill="143E59" w:themeFill="accent6" w:themeFillShade="80"/>
          </w:tcPr>
          <w:p w14:paraId="3098C1F9" w14:textId="77777777" w:rsidR="0094368B" w:rsidRPr="00DF136D" w:rsidRDefault="0094368B" w:rsidP="00006830">
            <w:pPr>
              <w:spacing w:before="140" w:after="140"/>
              <w:rPr>
                <w:rFonts w:cstheme="minorHAnsi"/>
                <w:b/>
                <w:bCs/>
                <w:sz w:val="24"/>
                <w:szCs w:val="24"/>
              </w:rPr>
            </w:pPr>
            <w:r w:rsidRPr="00DF136D">
              <w:rPr>
                <w:rFonts w:cstheme="minorHAnsi"/>
                <w:b/>
                <w:bCs/>
                <w:sz w:val="24"/>
                <w:szCs w:val="24"/>
              </w:rPr>
              <w:t>Tile</w:t>
            </w:r>
          </w:p>
        </w:tc>
        <w:tc>
          <w:tcPr>
            <w:tcW w:w="5947" w:type="dxa"/>
            <w:shd w:val="clear" w:color="auto" w:fill="143E59" w:themeFill="accent6" w:themeFillShade="80"/>
          </w:tcPr>
          <w:p w14:paraId="6F563A8E" w14:textId="77777777" w:rsidR="0094368B" w:rsidRPr="00DF136D" w:rsidRDefault="0094368B" w:rsidP="00006830">
            <w:pPr>
              <w:spacing w:before="140" w:after="140"/>
              <w:rPr>
                <w:rFonts w:cstheme="minorHAnsi"/>
                <w:b/>
                <w:bCs/>
                <w:sz w:val="24"/>
                <w:szCs w:val="24"/>
              </w:rPr>
            </w:pPr>
            <w:r w:rsidRPr="00DF136D">
              <w:rPr>
                <w:rFonts w:cstheme="minorHAnsi"/>
                <w:b/>
                <w:bCs/>
                <w:sz w:val="24"/>
                <w:szCs w:val="24"/>
              </w:rPr>
              <w:t>Purpose</w:t>
            </w:r>
          </w:p>
        </w:tc>
      </w:tr>
      <w:tr w:rsidR="0094368B" w:rsidRPr="00DF136D" w14:paraId="05251305" w14:textId="77777777" w:rsidTr="00006830">
        <w:trPr>
          <w:cantSplit/>
        </w:trPr>
        <w:tc>
          <w:tcPr>
            <w:tcW w:w="3681" w:type="dxa"/>
          </w:tcPr>
          <w:p w14:paraId="66275222" w14:textId="77777777" w:rsidR="0094368B" w:rsidRPr="00DF136D" w:rsidRDefault="0094368B" w:rsidP="00006830">
            <w:pPr>
              <w:spacing w:before="140" w:after="14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DF136D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29727D14" wp14:editId="548C6F06">
                  <wp:extent cx="2138400" cy="1083600"/>
                  <wp:effectExtent l="0" t="0" r="0" b="254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0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0D86BD9E" w14:textId="77777777" w:rsidR="0094368B" w:rsidRPr="00DF136D" w:rsidRDefault="0094368B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r w:rsidRPr="00DF136D">
              <w:rPr>
                <w:rFonts w:cstheme="minorHAnsi"/>
                <w:bCs/>
                <w:sz w:val="24"/>
                <w:szCs w:val="24"/>
              </w:rPr>
              <w:t>To be used by providers who have submitted TCSI data and/or are required to view submitted TCSI data.</w:t>
            </w:r>
          </w:p>
        </w:tc>
      </w:tr>
      <w:tr w:rsidR="0094368B" w:rsidRPr="00DF136D" w14:paraId="159BA5CA" w14:textId="77777777" w:rsidTr="00006830">
        <w:trPr>
          <w:cantSplit/>
        </w:trPr>
        <w:tc>
          <w:tcPr>
            <w:tcW w:w="3681" w:type="dxa"/>
          </w:tcPr>
          <w:p w14:paraId="7A575844" w14:textId="77777777" w:rsidR="0094368B" w:rsidRPr="00DF136D" w:rsidRDefault="0094368B" w:rsidP="00006830">
            <w:pPr>
              <w:spacing w:before="140" w:after="14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DF136D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B1C7B2D" wp14:editId="2A8C1AF6">
                  <wp:extent cx="2098800" cy="10692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800" cy="10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03E2246A" w14:textId="77777777" w:rsidR="0094368B" w:rsidRPr="00DF136D" w:rsidRDefault="0094368B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r w:rsidRPr="00DF136D">
              <w:rPr>
                <w:rFonts w:cstheme="minorHAnsi"/>
                <w:bCs/>
                <w:sz w:val="24"/>
                <w:szCs w:val="24"/>
              </w:rPr>
              <w:t>To be used by internal departmental users who have a business need to view submitted TCSI data.</w:t>
            </w:r>
          </w:p>
        </w:tc>
      </w:tr>
      <w:tr w:rsidR="0094368B" w:rsidRPr="00DF136D" w14:paraId="1106E22C" w14:textId="77777777" w:rsidTr="00006830">
        <w:trPr>
          <w:cantSplit/>
        </w:trPr>
        <w:tc>
          <w:tcPr>
            <w:tcW w:w="3681" w:type="dxa"/>
          </w:tcPr>
          <w:p w14:paraId="0F340177" w14:textId="77777777" w:rsidR="0094368B" w:rsidRPr="00DF136D" w:rsidRDefault="0094368B" w:rsidP="00006830">
            <w:pPr>
              <w:spacing w:before="140" w:after="14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DF136D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CD72629" wp14:editId="5BF32AC7">
                  <wp:extent cx="2102400" cy="1058400"/>
                  <wp:effectExtent l="0" t="0" r="0" b="889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00" cy="105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1C604FEB" w14:textId="77777777" w:rsidR="0094368B" w:rsidRDefault="0094368B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r w:rsidRPr="00DF136D">
              <w:rPr>
                <w:rFonts w:cstheme="minorHAnsi"/>
                <w:bCs/>
                <w:sz w:val="24"/>
                <w:szCs w:val="24"/>
              </w:rPr>
              <w:t>To be used by Federal or State Government agency users who have a business need to view submitted TCSI data.</w:t>
            </w:r>
          </w:p>
          <w:p w14:paraId="5928E5DB" w14:textId="07054FEF" w:rsidR="00C03375" w:rsidRPr="00DF136D" w:rsidRDefault="00C03375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A separate guide will be available for Government users.</w:t>
            </w:r>
          </w:p>
        </w:tc>
      </w:tr>
    </w:tbl>
    <w:p w14:paraId="501F5CC5" w14:textId="77777777" w:rsidR="0094368B" w:rsidRPr="00DF136D" w:rsidRDefault="0094368B" w:rsidP="0094368B">
      <w:pPr>
        <w:spacing w:before="200"/>
        <w:rPr>
          <w:rFonts w:cstheme="minorHAnsi"/>
          <w:bCs/>
          <w:sz w:val="24"/>
          <w:szCs w:val="24"/>
        </w:rPr>
      </w:pPr>
      <w:r w:rsidRPr="00DF136D">
        <w:rPr>
          <w:rFonts w:cstheme="minorHAnsi"/>
          <w:bCs/>
          <w:sz w:val="24"/>
          <w:szCs w:val="24"/>
        </w:rPr>
        <w:t xml:space="preserve">Click the </w:t>
      </w:r>
      <w:r w:rsidRPr="00DF136D">
        <w:rPr>
          <w:rFonts w:cstheme="minorHAnsi"/>
          <w:bCs/>
          <w:sz w:val="24"/>
          <w:szCs w:val="24"/>
          <w:u w:val="single"/>
        </w:rPr>
        <w:t>Sign in</w:t>
      </w:r>
      <w:r w:rsidRPr="00DF136D">
        <w:rPr>
          <w:rFonts w:cstheme="minorHAnsi"/>
          <w:bCs/>
          <w:sz w:val="24"/>
          <w:szCs w:val="24"/>
        </w:rPr>
        <w:t xml:space="preserve"> link in the Provider tile to authenticate as a provider.</w:t>
      </w:r>
    </w:p>
    <w:p w14:paraId="5E36C08A" w14:textId="4423A395" w:rsidR="0094368B" w:rsidRPr="00006830" w:rsidRDefault="008147D1" w:rsidP="002D7EE9">
      <w:pPr>
        <w:pStyle w:val="Heading3"/>
      </w:pPr>
      <w:bookmarkStart w:id="7" w:name="_Toc52366974"/>
      <w:r>
        <w:lastRenderedPageBreak/>
        <w:t>1.</w:t>
      </w:r>
      <w:r w:rsidR="008129F0">
        <w:t>4</w:t>
      </w:r>
      <w:r>
        <w:t>.2</w:t>
      </w:r>
      <w:r>
        <w:tab/>
      </w:r>
      <w:r w:rsidR="0094368B" w:rsidRPr="00006830">
        <w:t>Login to PRODA</w:t>
      </w:r>
      <w:bookmarkEnd w:id="7"/>
    </w:p>
    <w:p w14:paraId="75855934" w14:textId="06F16C49" w:rsidR="0094368B" w:rsidRPr="00DF136D" w:rsidRDefault="0094368B" w:rsidP="0094368B">
      <w:pPr>
        <w:keepNext/>
        <w:spacing w:before="20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When you have chosen to authenticate as a provider, t</w:t>
      </w:r>
      <w:r w:rsidRPr="00DF136D">
        <w:rPr>
          <w:rFonts w:cstheme="minorHAnsi"/>
          <w:bCs/>
          <w:sz w:val="24"/>
          <w:szCs w:val="24"/>
        </w:rPr>
        <w:t xml:space="preserve">he following </w:t>
      </w:r>
      <w:r w:rsidRPr="00DF136D">
        <w:rPr>
          <w:rFonts w:cstheme="minorHAnsi"/>
          <w:bCs/>
          <w:i/>
          <w:sz w:val="24"/>
          <w:szCs w:val="24"/>
        </w:rPr>
        <w:t>Provider Digital Access</w:t>
      </w:r>
      <w:r w:rsidRPr="00DF136D">
        <w:rPr>
          <w:rFonts w:cstheme="minorHAnsi"/>
          <w:bCs/>
          <w:sz w:val="24"/>
          <w:szCs w:val="24"/>
        </w:rPr>
        <w:t xml:space="preserve"> page is displayed:</w:t>
      </w:r>
    </w:p>
    <w:p w14:paraId="17BC0F63" w14:textId="77777777" w:rsidR="0094368B" w:rsidRPr="00DF136D" w:rsidRDefault="0094368B" w:rsidP="0094368B">
      <w:pPr>
        <w:spacing w:before="200"/>
        <w:jc w:val="center"/>
        <w:rPr>
          <w:rFonts w:cstheme="minorHAnsi"/>
          <w:bCs/>
          <w:sz w:val="24"/>
          <w:szCs w:val="24"/>
        </w:rPr>
      </w:pPr>
      <w:r w:rsidRPr="00DF136D">
        <w:rPr>
          <w:rFonts w:cstheme="minorHAnsi"/>
          <w:noProof/>
          <w:sz w:val="24"/>
          <w:szCs w:val="24"/>
          <w:bdr w:val="single" w:sz="6" w:space="0" w:color="auto"/>
          <w:lang w:eastAsia="en-AU"/>
        </w:rPr>
        <w:drawing>
          <wp:inline distT="0" distB="0" distL="0" distR="0" wp14:anchorId="6E4FD9E5" wp14:editId="1ABD0536">
            <wp:extent cx="3870000" cy="38484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70000" cy="38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D3A1A" w14:textId="65F34B29" w:rsidR="0094368B" w:rsidRPr="00DF136D" w:rsidRDefault="0094368B" w:rsidP="0094368B">
      <w:pPr>
        <w:keepNext/>
        <w:spacing w:before="200"/>
        <w:rPr>
          <w:rFonts w:cstheme="minorHAnsi"/>
          <w:bCs/>
          <w:sz w:val="24"/>
          <w:szCs w:val="24"/>
        </w:rPr>
      </w:pPr>
      <w:r w:rsidRPr="00DF136D">
        <w:rPr>
          <w:rFonts w:cstheme="minorHAnsi"/>
          <w:bCs/>
          <w:sz w:val="24"/>
          <w:szCs w:val="24"/>
        </w:rPr>
        <w:t>If you have a current PRODA account</w:t>
      </w:r>
      <w:r w:rsidR="008129F0">
        <w:rPr>
          <w:rFonts w:cstheme="minorHAnsi"/>
          <w:bCs/>
          <w:sz w:val="24"/>
          <w:szCs w:val="24"/>
        </w:rPr>
        <w:t xml:space="preserve"> with appropriate roles</w:t>
      </w:r>
      <w:r w:rsidRPr="00DF136D">
        <w:rPr>
          <w:rFonts w:cstheme="minorHAnsi"/>
          <w:bCs/>
          <w:sz w:val="24"/>
          <w:szCs w:val="24"/>
        </w:rPr>
        <w:t>:</w:t>
      </w:r>
    </w:p>
    <w:p w14:paraId="7A3ABED9" w14:textId="71D84AEE" w:rsidR="0094368B" w:rsidRPr="00DF136D" w:rsidRDefault="0094368B" w:rsidP="0094368B">
      <w:pPr>
        <w:pStyle w:val="ListParagraph"/>
        <w:numPr>
          <w:ilvl w:val="0"/>
          <w:numId w:val="18"/>
        </w:numPr>
        <w:tabs>
          <w:tab w:val="left" w:pos="284"/>
        </w:tabs>
        <w:spacing w:before="200" w:line="240" w:lineRule="auto"/>
        <w:ind w:left="284" w:hanging="284"/>
        <w:contextualSpacing w:val="0"/>
        <w:rPr>
          <w:rFonts w:cstheme="minorHAnsi"/>
          <w:bCs/>
          <w:sz w:val="24"/>
          <w:szCs w:val="24"/>
        </w:rPr>
      </w:pPr>
      <w:r w:rsidRPr="00DF136D">
        <w:rPr>
          <w:rFonts w:cstheme="minorHAnsi"/>
          <w:bCs/>
          <w:sz w:val="24"/>
          <w:szCs w:val="24"/>
        </w:rPr>
        <w:t>Enter your username; and</w:t>
      </w:r>
    </w:p>
    <w:p w14:paraId="3AB88F02" w14:textId="77777777" w:rsidR="0094368B" w:rsidRPr="00DF136D" w:rsidRDefault="0094368B" w:rsidP="0094368B">
      <w:pPr>
        <w:pStyle w:val="ListParagraph"/>
        <w:numPr>
          <w:ilvl w:val="0"/>
          <w:numId w:val="18"/>
        </w:numPr>
        <w:tabs>
          <w:tab w:val="left" w:pos="284"/>
        </w:tabs>
        <w:spacing w:before="200" w:line="240" w:lineRule="auto"/>
        <w:ind w:left="284" w:hanging="284"/>
        <w:contextualSpacing w:val="0"/>
        <w:rPr>
          <w:rFonts w:cstheme="minorHAnsi"/>
          <w:bCs/>
          <w:sz w:val="24"/>
          <w:szCs w:val="24"/>
        </w:rPr>
      </w:pPr>
      <w:r w:rsidRPr="00DF136D">
        <w:rPr>
          <w:rFonts w:cstheme="minorHAnsi"/>
          <w:bCs/>
          <w:sz w:val="24"/>
          <w:szCs w:val="24"/>
        </w:rPr>
        <w:t>Enter your password; and</w:t>
      </w:r>
    </w:p>
    <w:p w14:paraId="6540DDE9" w14:textId="77777777" w:rsidR="008129F0" w:rsidRDefault="0094368B" w:rsidP="008129F0">
      <w:pPr>
        <w:spacing w:before="200"/>
        <w:rPr>
          <w:rFonts w:cstheme="minorHAnsi"/>
          <w:bCs/>
          <w:sz w:val="24"/>
          <w:szCs w:val="24"/>
        </w:rPr>
      </w:pPr>
      <w:r w:rsidRPr="00DF136D">
        <w:rPr>
          <w:rFonts w:cstheme="minorHAnsi"/>
          <w:bCs/>
          <w:sz w:val="24"/>
          <w:szCs w:val="24"/>
        </w:rPr>
        <w:t>Click Login.</w:t>
      </w:r>
    </w:p>
    <w:p w14:paraId="2EA28FAD" w14:textId="77777777" w:rsidR="008129F0" w:rsidRDefault="008129F0" w:rsidP="008129F0">
      <w:pPr>
        <w:spacing w:before="200"/>
        <w:rPr>
          <w:rFonts w:cstheme="minorHAnsi"/>
          <w:bCs/>
          <w:sz w:val="24"/>
          <w:szCs w:val="24"/>
        </w:rPr>
      </w:pPr>
    </w:p>
    <w:p w14:paraId="55530316" w14:textId="2DC4B30F" w:rsidR="0094368B" w:rsidRPr="008129F0" w:rsidRDefault="008129F0" w:rsidP="008129F0">
      <w:pPr>
        <w:spacing w:before="20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Follow the guidance on the TCSI Support </w:t>
      </w:r>
      <w:hyperlink r:id="rId26" w:history="1">
        <w:r w:rsidRPr="008129F0">
          <w:rPr>
            <w:rStyle w:val="Hyperlink"/>
            <w:rFonts w:cstheme="minorHAnsi"/>
            <w:bCs/>
            <w:sz w:val="24"/>
            <w:szCs w:val="24"/>
          </w:rPr>
          <w:t>Access (PRODA)</w:t>
        </w:r>
      </w:hyperlink>
      <w:r>
        <w:rPr>
          <w:rFonts w:cstheme="minorHAnsi"/>
          <w:bCs/>
          <w:sz w:val="24"/>
          <w:szCs w:val="24"/>
        </w:rPr>
        <w:t xml:space="preserve"> page i</w:t>
      </w:r>
      <w:r w:rsidRPr="00DF136D">
        <w:rPr>
          <w:rFonts w:cstheme="minorHAnsi"/>
          <w:bCs/>
          <w:sz w:val="24"/>
          <w:szCs w:val="24"/>
        </w:rPr>
        <w:t>f you do not</w:t>
      </w:r>
      <w:r>
        <w:rPr>
          <w:rFonts w:cstheme="minorHAnsi"/>
          <w:bCs/>
          <w:sz w:val="24"/>
          <w:szCs w:val="24"/>
        </w:rPr>
        <w:t xml:space="preserve"> </w:t>
      </w:r>
      <w:r w:rsidRPr="00DF136D">
        <w:rPr>
          <w:rFonts w:cstheme="minorHAnsi"/>
          <w:bCs/>
          <w:sz w:val="24"/>
          <w:szCs w:val="24"/>
        </w:rPr>
        <w:t>have a current PRODA account</w:t>
      </w:r>
      <w:r>
        <w:rPr>
          <w:rFonts w:cstheme="minorHAnsi"/>
          <w:bCs/>
          <w:sz w:val="24"/>
          <w:szCs w:val="24"/>
        </w:rPr>
        <w:t xml:space="preserve"> that has been assigned appropriate roles by an education provider that is linked to the TCSI Service.</w:t>
      </w:r>
      <w:r w:rsidR="00896260">
        <w:rPr>
          <w:rFonts w:cstheme="minorHAnsi"/>
          <w:bCs/>
          <w:sz w:val="24"/>
          <w:szCs w:val="24"/>
        </w:rPr>
        <w:t xml:space="preserve"> To log in to TCSI Analytics for your provider, a member of your organisation will need to assign the </w:t>
      </w:r>
      <w:r w:rsidR="00340648">
        <w:rPr>
          <w:rFonts w:cstheme="minorHAnsi"/>
          <w:bCs/>
          <w:sz w:val="24"/>
          <w:szCs w:val="24"/>
        </w:rPr>
        <w:t>“</w:t>
      </w:r>
      <w:r w:rsidR="00340648" w:rsidRPr="00340648">
        <w:rPr>
          <w:rFonts w:cstheme="minorHAnsi"/>
          <w:bCs/>
          <w:sz w:val="24"/>
          <w:szCs w:val="24"/>
        </w:rPr>
        <w:t xml:space="preserve">TCSI Analytics </w:t>
      </w:r>
      <w:r w:rsidR="00340648">
        <w:rPr>
          <w:rFonts w:cstheme="minorHAnsi"/>
          <w:bCs/>
          <w:sz w:val="24"/>
          <w:szCs w:val="24"/>
        </w:rPr>
        <w:t>–</w:t>
      </w:r>
      <w:r w:rsidR="00340648" w:rsidRPr="00340648">
        <w:rPr>
          <w:rFonts w:cstheme="minorHAnsi"/>
          <w:bCs/>
          <w:sz w:val="24"/>
          <w:szCs w:val="24"/>
        </w:rPr>
        <w:t xml:space="preserve"> Read</w:t>
      </w:r>
      <w:r w:rsidR="00340648">
        <w:rPr>
          <w:rFonts w:cstheme="minorHAnsi"/>
          <w:bCs/>
          <w:sz w:val="24"/>
          <w:szCs w:val="24"/>
        </w:rPr>
        <w:t>” role.</w:t>
      </w:r>
    </w:p>
    <w:p w14:paraId="6CAA4825" w14:textId="1CF084A5" w:rsidR="0094368B" w:rsidRPr="00006830" w:rsidRDefault="008147D1" w:rsidP="002D7EE9">
      <w:pPr>
        <w:pStyle w:val="Heading3"/>
      </w:pPr>
      <w:bookmarkStart w:id="8" w:name="_Toc52366975"/>
      <w:r>
        <w:lastRenderedPageBreak/>
        <w:t>1.</w:t>
      </w:r>
      <w:r w:rsidR="008129F0">
        <w:t>4</w:t>
      </w:r>
      <w:r>
        <w:t>.3</w:t>
      </w:r>
      <w:r>
        <w:tab/>
      </w:r>
      <w:r w:rsidR="0094368B" w:rsidRPr="00006830">
        <w:t>Verification</w:t>
      </w:r>
      <w:bookmarkEnd w:id="8"/>
    </w:p>
    <w:p w14:paraId="5B9E9585" w14:textId="77777777" w:rsidR="0094368B" w:rsidRPr="00DF136D" w:rsidRDefault="0094368B" w:rsidP="0094368B">
      <w:pPr>
        <w:keepNext/>
        <w:spacing w:before="20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When you have entered your login credentials, t</w:t>
      </w:r>
      <w:r w:rsidRPr="00DF136D">
        <w:rPr>
          <w:rFonts w:cstheme="minorHAnsi"/>
          <w:bCs/>
          <w:sz w:val="24"/>
          <w:szCs w:val="24"/>
        </w:rPr>
        <w:t>he following is displayed:</w:t>
      </w:r>
    </w:p>
    <w:p w14:paraId="6DDB06AD" w14:textId="77777777" w:rsidR="0094368B" w:rsidRPr="00DF136D" w:rsidRDefault="0094368B" w:rsidP="0094368B">
      <w:pPr>
        <w:spacing w:before="200"/>
        <w:jc w:val="center"/>
        <w:rPr>
          <w:rFonts w:cstheme="minorHAnsi"/>
          <w:bCs/>
          <w:sz w:val="24"/>
          <w:szCs w:val="24"/>
        </w:rPr>
      </w:pPr>
      <w:r w:rsidRPr="00DF136D">
        <w:rPr>
          <w:rFonts w:cstheme="minorHAnsi"/>
          <w:noProof/>
          <w:sz w:val="24"/>
          <w:szCs w:val="24"/>
          <w:bdr w:val="single" w:sz="6" w:space="0" w:color="auto"/>
          <w:lang w:eastAsia="en-AU"/>
        </w:rPr>
        <w:drawing>
          <wp:inline distT="0" distB="0" distL="0" distR="0" wp14:anchorId="7794E9E2" wp14:editId="607DB830">
            <wp:extent cx="3290400" cy="3351600"/>
            <wp:effectExtent l="0" t="0" r="5715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90400" cy="33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C0241" w14:textId="77777777" w:rsidR="0094368B" w:rsidRPr="00DF136D" w:rsidRDefault="0094368B" w:rsidP="0094368B">
      <w:pPr>
        <w:spacing w:before="200"/>
        <w:rPr>
          <w:rFonts w:cstheme="minorHAnsi"/>
          <w:sz w:val="24"/>
          <w:szCs w:val="24"/>
        </w:rPr>
      </w:pPr>
      <w:r w:rsidRPr="00DF136D">
        <w:rPr>
          <w:rFonts w:cstheme="minorHAnsi"/>
          <w:bCs/>
          <w:sz w:val="24"/>
          <w:szCs w:val="24"/>
        </w:rPr>
        <w:t xml:space="preserve">Enter the </w:t>
      </w:r>
      <w:r w:rsidRPr="00DF136D">
        <w:rPr>
          <w:rFonts w:cstheme="minorHAnsi"/>
          <w:sz w:val="24"/>
          <w:szCs w:val="24"/>
        </w:rPr>
        <w:t>Provider Digital Access verification code that has been sent to you and click Next.</w:t>
      </w:r>
    </w:p>
    <w:p w14:paraId="2A0F1E34" w14:textId="507EE5E2" w:rsidR="0094368B" w:rsidRPr="00006830" w:rsidRDefault="008147D1" w:rsidP="002D7EE9">
      <w:pPr>
        <w:pStyle w:val="Heading3"/>
      </w:pPr>
      <w:bookmarkStart w:id="9" w:name="_Toc52366976"/>
      <w:r>
        <w:t>1.</w:t>
      </w:r>
      <w:r w:rsidR="008129F0">
        <w:t>4</w:t>
      </w:r>
      <w:r>
        <w:t>.4</w:t>
      </w:r>
      <w:r>
        <w:tab/>
      </w:r>
      <w:r w:rsidR="0094368B" w:rsidRPr="00006830">
        <w:t>Terms and Conditions</w:t>
      </w:r>
      <w:bookmarkEnd w:id="9"/>
    </w:p>
    <w:p w14:paraId="21067946" w14:textId="77777777" w:rsidR="0094368B" w:rsidRPr="00DF136D" w:rsidRDefault="0094368B" w:rsidP="0094368B">
      <w:pPr>
        <w:keepNext/>
        <w:spacing w:before="200"/>
        <w:rPr>
          <w:rFonts w:cstheme="minorHAnsi"/>
          <w:bCs/>
          <w:sz w:val="24"/>
          <w:szCs w:val="24"/>
        </w:rPr>
      </w:pPr>
      <w:r>
        <w:rPr>
          <w:rFonts w:cstheme="minorHAnsi"/>
          <w:sz w:val="24"/>
          <w:szCs w:val="24"/>
        </w:rPr>
        <w:t>When you have entered the verification code, t</w:t>
      </w:r>
      <w:r w:rsidRPr="00DF136D">
        <w:rPr>
          <w:rFonts w:cstheme="minorHAnsi"/>
          <w:sz w:val="24"/>
          <w:szCs w:val="24"/>
        </w:rPr>
        <w:t>he following is displayed:</w:t>
      </w:r>
    </w:p>
    <w:p w14:paraId="106737BE" w14:textId="77777777" w:rsidR="0094368B" w:rsidRPr="00DF136D" w:rsidRDefault="0094368B" w:rsidP="0094368B">
      <w:pPr>
        <w:spacing w:before="200"/>
        <w:jc w:val="center"/>
        <w:rPr>
          <w:rFonts w:cstheme="minorHAnsi"/>
          <w:bCs/>
          <w:sz w:val="24"/>
          <w:szCs w:val="24"/>
        </w:rPr>
      </w:pPr>
      <w:r w:rsidRPr="00DF136D">
        <w:rPr>
          <w:rFonts w:cstheme="minorHAnsi"/>
          <w:noProof/>
          <w:sz w:val="24"/>
          <w:szCs w:val="24"/>
          <w:bdr w:val="single" w:sz="6" w:space="0" w:color="auto"/>
          <w:lang w:eastAsia="en-AU"/>
        </w:rPr>
        <w:drawing>
          <wp:inline distT="0" distB="0" distL="0" distR="0" wp14:anchorId="17FDDBF3" wp14:editId="521005E5">
            <wp:extent cx="5850000" cy="3859200"/>
            <wp:effectExtent l="0" t="0" r="0" b="825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50000" cy="38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2282C" w14:textId="77777777" w:rsidR="0094368B" w:rsidRPr="00DF136D" w:rsidRDefault="0094368B" w:rsidP="0094368B">
      <w:pPr>
        <w:keepNext/>
        <w:spacing w:before="200"/>
        <w:rPr>
          <w:rFonts w:cstheme="minorHAnsi"/>
          <w:bCs/>
          <w:sz w:val="24"/>
          <w:szCs w:val="24"/>
        </w:rPr>
      </w:pPr>
      <w:r w:rsidRPr="00DF136D">
        <w:rPr>
          <w:rFonts w:cstheme="minorHAnsi"/>
          <w:bCs/>
          <w:sz w:val="24"/>
          <w:szCs w:val="24"/>
        </w:rPr>
        <w:lastRenderedPageBreak/>
        <w:t>Read the terms and conditions and:</w:t>
      </w:r>
    </w:p>
    <w:p w14:paraId="335C0A02" w14:textId="090CEB0B" w:rsidR="0094368B" w:rsidRPr="00DF136D" w:rsidRDefault="0094368B" w:rsidP="0094368B">
      <w:pPr>
        <w:pStyle w:val="ListParagraph"/>
        <w:numPr>
          <w:ilvl w:val="0"/>
          <w:numId w:val="18"/>
        </w:numPr>
        <w:tabs>
          <w:tab w:val="left" w:pos="284"/>
        </w:tabs>
        <w:spacing w:before="200" w:line="240" w:lineRule="auto"/>
        <w:ind w:left="284" w:hanging="284"/>
        <w:contextualSpacing w:val="0"/>
        <w:rPr>
          <w:rFonts w:cstheme="minorHAnsi"/>
          <w:bCs/>
          <w:sz w:val="24"/>
          <w:szCs w:val="24"/>
        </w:rPr>
      </w:pPr>
      <w:r w:rsidRPr="00DF136D">
        <w:rPr>
          <w:rFonts w:cstheme="minorHAnsi"/>
          <w:bCs/>
          <w:sz w:val="24"/>
          <w:szCs w:val="24"/>
        </w:rPr>
        <w:t xml:space="preserve">Click the ‘I have read and agree </w:t>
      </w:r>
      <w:r>
        <w:rPr>
          <w:rFonts w:cstheme="minorHAnsi"/>
          <w:bCs/>
          <w:sz w:val="24"/>
          <w:szCs w:val="24"/>
        </w:rPr>
        <w:t xml:space="preserve">to </w:t>
      </w:r>
      <w:r w:rsidRPr="00DF136D">
        <w:rPr>
          <w:rFonts w:cstheme="minorHAnsi"/>
          <w:bCs/>
          <w:sz w:val="24"/>
          <w:szCs w:val="24"/>
        </w:rPr>
        <w:t>the Terms and Conditions; and</w:t>
      </w:r>
    </w:p>
    <w:p w14:paraId="6CF8C963" w14:textId="77777777" w:rsidR="0094368B" w:rsidRPr="00DF136D" w:rsidRDefault="0094368B" w:rsidP="0094368B">
      <w:pPr>
        <w:pStyle w:val="ListParagraph"/>
        <w:numPr>
          <w:ilvl w:val="0"/>
          <w:numId w:val="18"/>
        </w:numPr>
        <w:tabs>
          <w:tab w:val="left" w:pos="284"/>
        </w:tabs>
        <w:spacing w:before="200" w:line="240" w:lineRule="auto"/>
        <w:ind w:left="284" w:hanging="284"/>
        <w:contextualSpacing w:val="0"/>
        <w:rPr>
          <w:rFonts w:cstheme="minorHAnsi"/>
          <w:bCs/>
          <w:sz w:val="24"/>
          <w:szCs w:val="24"/>
        </w:rPr>
      </w:pPr>
      <w:r w:rsidRPr="00DF136D">
        <w:rPr>
          <w:rFonts w:cstheme="minorHAnsi"/>
          <w:bCs/>
          <w:sz w:val="24"/>
          <w:szCs w:val="24"/>
        </w:rPr>
        <w:t>Click Continue.</w:t>
      </w:r>
    </w:p>
    <w:p w14:paraId="1F52D2ED" w14:textId="2685088E" w:rsidR="0094368B" w:rsidRPr="00006830" w:rsidRDefault="008147D1" w:rsidP="002D7EE9">
      <w:pPr>
        <w:pStyle w:val="Heading3"/>
      </w:pPr>
      <w:bookmarkStart w:id="10" w:name="_Toc52366977"/>
      <w:r>
        <w:t>1.</w:t>
      </w:r>
      <w:r w:rsidR="008129F0">
        <w:t>4</w:t>
      </w:r>
      <w:r>
        <w:t>.5</w:t>
      </w:r>
      <w:r>
        <w:tab/>
      </w:r>
      <w:r w:rsidR="0094368B" w:rsidRPr="00006830">
        <w:t>TCSI Analytics Portal</w:t>
      </w:r>
      <w:bookmarkEnd w:id="10"/>
    </w:p>
    <w:p w14:paraId="4772A098" w14:textId="77777777" w:rsidR="0094368B" w:rsidRPr="00DF136D" w:rsidRDefault="0094368B" w:rsidP="0094368B">
      <w:pPr>
        <w:keepNext/>
        <w:spacing w:before="20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When you </w:t>
      </w:r>
      <w:r w:rsidRPr="002D7EE9">
        <w:rPr>
          <w:rFonts w:cstheme="minorHAnsi"/>
          <w:bCs/>
          <w:sz w:val="24"/>
          <w:szCs w:val="24"/>
        </w:rPr>
        <w:t>acknowledged the terms and conditions, the TCSI Analytics portal is displayed.  For example:</w:t>
      </w:r>
    </w:p>
    <w:p w14:paraId="1387C089" w14:textId="77777777" w:rsidR="0094368B" w:rsidRDefault="0094368B" w:rsidP="0094368B">
      <w:pPr>
        <w:spacing w:before="200"/>
        <w:jc w:val="center"/>
        <w:rPr>
          <w:rFonts w:cstheme="minorHAnsi"/>
          <w:bCs/>
          <w:sz w:val="24"/>
          <w:szCs w:val="24"/>
        </w:rPr>
      </w:pPr>
      <w:r w:rsidRPr="0094368B">
        <w:rPr>
          <w:rFonts w:cstheme="minorHAnsi"/>
          <w:noProof/>
          <w:sz w:val="20"/>
          <w:highlight w:val="yellow"/>
          <w:lang w:eastAsia="en-AU"/>
        </w:rPr>
        <w:drawing>
          <wp:inline distT="0" distB="0" distL="0" distR="0" wp14:anchorId="6DBC495C" wp14:editId="4BBEF0B7">
            <wp:extent cx="4586400" cy="7210800"/>
            <wp:effectExtent l="0" t="0" r="508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86400" cy="7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0F06" w14:textId="77777777" w:rsidR="0094368B" w:rsidRPr="00006830" w:rsidRDefault="0094368B" w:rsidP="008147D1">
      <w:pPr>
        <w:pStyle w:val="Heading1"/>
      </w:pPr>
      <w:bookmarkStart w:id="11" w:name="_Toc52366978"/>
      <w:r w:rsidRPr="00006830">
        <w:lastRenderedPageBreak/>
        <w:t>TCSI Analytics Portal</w:t>
      </w:r>
      <w:bookmarkEnd w:id="11"/>
    </w:p>
    <w:p w14:paraId="36374F6B" w14:textId="4F8E4AB4" w:rsidR="0094368B" w:rsidRPr="00006830" w:rsidRDefault="008147D1" w:rsidP="008147D1">
      <w:pPr>
        <w:pStyle w:val="Heading2"/>
      </w:pPr>
      <w:bookmarkStart w:id="12" w:name="_Toc52366979"/>
      <w:r>
        <w:t>2.1</w:t>
      </w:r>
      <w:r>
        <w:tab/>
      </w:r>
      <w:r w:rsidR="0094368B" w:rsidRPr="00006830">
        <w:t>User Interface Layout</w:t>
      </w:r>
      <w:bookmarkEnd w:id="12"/>
    </w:p>
    <w:p w14:paraId="02EE877A" w14:textId="77777777" w:rsidR="0094368B" w:rsidRPr="007F3B46" w:rsidRDefault="0094368B" w:rsidP="0094368B">
      <w:pPr>
        <w:keepNext/>
        <w:spacing w:before="200"/>
        <w:rPr>
          <w:rFonts w:cstheme="minorHAnsi"/>
          <w:bCs/>
          <w:sz w:val="24"/>
          <w:szCs w:val="24"/>
        </w:rPr>
      </w:pPr>
      <w:r w:rsidRPr="007F3B46">
        <w:rPr>
          <w:rFonts w:cstheme="minorHAnsi"/>
          <w:bCs/>
          <w:sz w:val="24"/>
          <w:szCs w:val="24"/>
        </w:rPr>
        <w:t>The TCSI Analytics user interface is laid out in the following order:</w:t>
      </w:r>
    </w:p>
    <w:p w14:paraId="13D0115D" w14:textId="133052C4" w:rsidR="0094368B" w:rsidRPr="007F3B46" w:rsidRDefault="0094368B" w:rsidP="0094368B">
      <w:pPr>
        <w:pStyle w:val="ListParagraph"/>
        <w:numPr>
          <w:ilvl w:val="0"/>
          <w:numId w:val="19"/>
        </w:numPr>
        <w:tabs>
          <w:tab w:val="left" w:pos="284"/>
        </w:tabs>
        <w:spacing w:before="200" w:line="240" w:lineRule="auto"/>
        <w:ind w:left="284" w:hanging="284"/>
        <w:contextualSpacing w:val="0"/>
        <w:rPr>
          <w:rFonts w:cstheme="minorHAnsi"/>
          <w:bCs/>
          <w:sz w:val="24"/>
          <w:szCs w:val="24"/>
        </w:rPr>
      </w:pPr>
      <w:r w:rsidRPr="007F3B46">
        <w:rPr>
          <w:rFonts w:cstheme="minorHAnsi"/>
          <w:bCs/>
          <w:sz w:val="24"/>
          <w:szCs w:val="24"/>
        </w:rPr>
        <w:t>Banner</w:t>
      </w:r>
    </w:p>
    <w:p w14:paraId="3036DF8D" w14:textId="3FE3EC90" w:rsidR="0094368B" w:rsidRPr="007F3B46" w:rsidRDefault="0094368B" w:rsidP="0094368B">
      <w:pPr>
        <w:pStyle w:val="ListParagraph"/>
        <w:numPr>
          <w:ilvl w:val="0"/>
          <w:numId w:val="19"/>
        </w:numPr>
        <w:tabs>
          <w:tab w:val="left" w:pos="284"/>
        </w:tabs>
        <w:spacing w:before="200" w:line="240" w:lineRule="auto"/>
        <w:ind w:left="284" w:hanging="284"/>
        <w:contextualSpacing w:val="0"/>
        <w:rPr>
          <w:rFonts w:cstheme="minorHAnsi"/>
          <w:bCs/>
          <w:sz w:val="24"/>
          <w:szCs w:val="24"/>
        </w:rPr>
      </w:pPr>
      <w:r w:rsidRPr="007F3B46">
        <w:rPr>
          <w:rFonts w:cstheme="minorHAnsi"/>
          <w:bCs/>
          <w:sz w:val="24"/>
          <w:szCs w:val="24"/>
        </w:rPr>
        <w:t>Welcome</w:t>
      </w:r>
    </w:p>
    <w:p w14:paraId="442AE8A2" w14:textId="25F73578" w:rsidR="0094368B" w:rsidRPr="007F3B46" w:rsidRDefault="0094368B" w:rsidP="0094368B">
      <w:pPr>
        <w:pStyle w:val="ListParagraph"/>
        <w:numPr>
          <w:ilvl w:val="0"/>
          <w:numId w:val="19"/>
        </w:numPr>
        <w:tabs>
          <w:tab w:val="left" w:pos="284"/>
        </w:tabs>
        <w:spacing w:before="200" w:line="240" w:lineRule="auto"/>
        <w:ind w:left="284" w:hanging="284"/>
        <w:contextualSpacing w:val="0"/>
        <w:rPr>
          <w:rFonts w:cstheme="minorHAnsi"/>
          <w:bCs/>
          <w:sz w:val="24"/>
          <w:szCs w:val="24"/>
        </w:rPr>
      </w:pPr>
      <w:r w:rsidRPr="007F3B46">
        <w:rPr>
          <w:rFonts w:cstheme="minorHAnsi"/>
          <w:bCs/>
          <w:sz w:val="24"/>
          <w:szCs w:val="24"/>
        </w:rPr>
        <w:t>Activities</w:t>
      </w:r>
    </w:p>
    <w:p w14:paraId="3D2B6279" w14:textId="49E759CD" w:rsidR="0094368B" w:rsidRPr="007F3B46" w:rsidRDefault="0094368B" w:rsidP="0094368B">
      <w:pPr>
        <w:pStyle w:val="ListParagraph"/>
        <w:numPr>
          <w:ilvl w:val="0"/>
          <w:numId w:val="19"/>
        </w:numPr>
        <w:tabs>
          <w:tab w:val="left" w:pos="284"/>
        </w:tabs>
        <w:spacing w:before="200" w:line="240" w:lineRule="auto"/>
        <w:ind w:left="284" w:hanging="284"/>
        <w:contextualSpacing w:val="0"/>
        <w:rPr>
          <w:rFonts w:cstheme="minorHAnsi"/>
          <w:bCs/>
          <w:sz w:val="24"/>
          <w:szCs w:val="24"/>
        </w:rPr>
      </w:pPr>
      <w:r w:rsidRPr="007F3B46">
        <w:rPr>
          <w:rFonts w:cstheme="minorHAnsi"/>
          <w:bCs/>
          <w:sz w:val="24"/>
          <w:szCs w:val="24"/>
        </w:rPr>
        <w:t xml:space="preserve">Activities tab area </w:t>
      </w:r>
    </w:p>
    <w:p w14:paraId="446D8AB5" w14:textId="77777777" w:rsidR="0094368B" w:rsidRPr="007F3B46" w:rsidRDefault="0094368B" w:rsidP="0094368B">
      <w:pPr>
        <w:pStyle w:val="ListParagraph"/>
        <w:numPr>
          <w:ilvl w:val="0"/>
          <w:numId w:val="19"/>
        </w:numPr>
        <w:tabs>
          <w:tab w:val="left" w:pos="284"/>
        </w:tabs>
        <w:spacing w:before="200" w:line="240" w:lineRule="auto"/>
        <w:ind w:left="284" w:hanging="284"/>
        <w:contextualSpacing w:val="0"/>
        <w:rPr>
          <w:rFonts w:cstheme="minorHAnsi"/>
          <w:bCs/>
          <w:sz w:val="24"/>
          <w:szCs w:val="24"/>
        </w:rPr>
      </w:pPr>
      <w:r w:rsidRPr="007F3B46">
        <w:rPr>
          <w:rFonts w:cstheme="minorHAnsi"/>
          <w:bCs/>
          <w:sz w:val="24"/>
          <w:szCs w:val="24"/>
        </w:rPr>
        <w:t>Footer.</w:t>
      </w:r>
    </w:p>
    <w:p w14:paraId="396F17EC" w14:textId="11244FFD" w:rsidR="0094368B" w:rsidRPr="00006830" w:rsidRDefault="008147D1" w:rsidP="008147D1">
      <w:pPr>
        <w:pStyle w:val="Heading2"/>
      </w:pPr>
      <w:bookmarkStart w:id="13" w:name="_Toc52366980"/>
      <w:r>
        <w:t>2.2</w:t>
      </w:r>
      <w:r>
        <w:tab/>
      </w:r>
      <w:r w:rsidR="0094368B" w:rsidRPr="00006830">
        <w:t>Banner</w:t>
      </w:r>
      <w:bookmarkEnd w:id="13"/>
    </w:p>
    <w:p w14:paraId="75F58E39" w14:textId="77777777" w:rsidR="0094368B" w:rsidRPr="005F0EE6" w:rsidRDefault="0094368B" w:rsidP="0094368B">
      <w:pPr>
        <w:keepNext/>
        <w:spacing w:before="200"/>
        <w:jc w:val="center"/>
        <w:rPr>
          <w:rFonts w:cstheme="minorHAnsi"/>
          <w:sz w:val="24"/>
          <w:szCs w:val="24"/>
        </w:rPr>
      </w:pPr>
      <w:r w:rsidRPr="005F0EE6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0BAD38AA" wp14:editId="7725841A">
            <wp:extent cx="5893200" cy="853200"/>
            <wp:effectExtent l="0" t="0" r="0" b="444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93200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E2A93" w14:textId="44E69AF0" w:rsidR="0094368B" w:rsidRPr="008147D1" w:rsidRDefault="0094368B" w:rsidP="008147D1">
      <w:pPr>
        <w:pStyle w:val="Heading4"/>
      </w:pPr>
      <w:r w:rsidRPr="008147D1">
        <w:t>TCSI Support</w:t>
      </w:r>
    </w:p>
    <w:p w14:paraId="7F942BA1" w14:textId="77777777" w:rsidR="0094368B" w:rsidRPr="007F3B46" w:rsidRDefault="0094368B" w:rsidP="0094368B">
      <w:pPr>
        <w:spacing w:before="200"/>
        <w:rPr>
          <w:rFonts w:cstheme="minorHAnsi"/>
          <w:bCs/>
          <w:sz w:val="24"/>
          <w:szCs w:val="24"/>
        </w:rPr>
      </w:pPr>
      <w:r w:rsidRPr="007F3B46">
        <w:rPr>
          <w:rFonts w:cstheme="minorHAnsi"/>
          <w:bCs/>
          <w:sz w:val="24"/>
          <w:szCs w:val="24"/>
        </w:rPr>
        <w:t xml:space="preserve">The ‘TCSI Support’ link </w:t>
      </w:r>
      <w:r>
        <w:rPr>
          <w:rFonts w:cstheme="minorHAnsi"/>
          <w:bCs/>
          <w:sz w:val="24"/>
          <w:szCs w:val="24"/>
        </w:rPr>
        <w:t xml:space="preserve">can be used to take you to the </w:t>
      </w:r>
      <w:r w:rsidRPr="007F3B46">
        <w:rPr>
          <w:rFonts w:cstheme="minorHAnsi"/>
          <w:bCs/>
          <w:sz w:val="24"/>
          <w:szCs w:val="24"/>
        </w:rPr>
        <w:t>TCSI Support page.</w:t>
      </w:r>
    </w:p>
    <w:p w14:paraId="725AC4B5" w14:textId="77777777" w:rsidR="0094368B" w:rsidRPr="00006830" w:rsidRDefault="0094368B" w:rsidP="008147D1">
      <w:pPr>
        <w:pStyle w:val="Heading4"/>
      </w:pPr>
      <w:r w:rsidRPr="00006830">
        <w:t>TCSI Access</w:t>
      </w:r>
    </w:p>
    <w:p w14:paraId="1F395276" w14:textId="77777777" w:rsidR="0094368B" w:rsidRDefault="0094368B" w:rsidP="0094368B">
      <w:pPr>
        <w:spacing w:before="200"/>
        <w:rPr>
          <w:rFonts w:cstheme="minorHAnsi"/>
          <w:bCs/>
          <w:sz w:val="24"/>
          <w:szCs w:val="24"/>
        </w:rPr>
      </w:pPr>
      <w:r w:rsidRPr="007F3B46">
        <w:rPr>
          <w:rFonts w:cstheme="minorHAnsi"/>
          <w:bCs/>
          <w:sz w:val="24"/>
          <w:szCs w:val="24"/>
        </w:rPr>
        <w:t xml:space="preserve">The ‘TCSI Access’ link </w:t>
      </w:r>
      <w:r>
        <w:rPr>
          <w:rFonts w:cstheme="minorHAnsi"/>
          <w:bCs/>
          <w:sz w:val="24"/>
          <w:szCs w:val="24"/>
        </w:rPr>
        <w:t xml:space="preserve">can be used to take you back to the </w:t>
      </w:r>
      <w:r w:rsidRPr="005F0EE6">
        <w:rPr>
          <w:rFonts w:cstheme="minorHAnsi"/>
          <w:bCs/>
          <w:i/>
          <w:sz w:val="24"/>
          <w:szCs w:val="24"/>
        </w:rPr>
        <w:t>TCSI Access</w:t>
      </w:r>
      <w:r>
        <w:rPr>
          <w:rFonts w:cstheme="minorHAnsi"/>
          <w:bCs/>
          <w:sz w:val="24"/>
          <w:szCs w:val="24"/>
        </w:rPr>
        <w:t xml:space="preserve"> page.</w:t>
      </w:r>
    </w:p>
    <w:p w14:paraId="751D3256" w14:textId="40262589" w:rsidR="0094368B" w:rsidRPr="00006830" w:rsidRDefault="008147D1" w:rsidP="008147D1">
      <w:pPr>
        <w:pStyle w:val="Heading2"/>
      </w:pPr>
      <w:bookmarkStart w:id="14" w:name="_Toc52366981"/>
      <w:r>
        <w:t>2.3</w:t>
      </w:r>
      <w:r>
        <w:tab/>
      </w:r>
      <w:r w:rsidR="0094368B" w:rsidRPr="00006830">
        <w:t>User Identification</w:t>
      </w:r>
      <w:bookmarkEnd w:id="14"/>
    </w:p>
    <w:p w14:paraId="7C20F34B" w14:textId="77777777" w:rsidR="0094368B" w:rsidRPr="005F0EE6" w:rsidRDefault="0094368B" w:rsidP="0094368B">
      <w:pPr>
        <w:keepNext/>
        <w:spacing w:before="200"/>
        <w:jc w:val="center"/>
        <w:rPr>
          <w:rFonts w:cstheme="minorHAnsi"/>
          <w:sz w:val="24"/>
          <w:szCs w:val="24"/>
        </w:rPr>
      </w:pPr>
      <w:r w:rsidRPr="005F0EE6">
        <w:rPr>
          <w:rFonts w:cstheme="minorHAnsi"/>
          <w:noProof/>
          <w:sz w:val="24"/>
          <w:szCs w:val="24"/>
          <w:bdr w:val="single" w:sz="6" w:space="0" w:color="auto"/>
          <w:lang w:eastAsia="en-AU"/>
        </w:rPr>
        <w:drawing>
          <wp:inline distT="0" distB="0" distL="0" distR="0" wp14:anchorId="77B063D4" wp14:editId="7549E1A9">
            <wp:extent cx="5878800" cy="590400"/>
            <wp:effectExtent l="0" t="0" r="0" b="63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78800" cy="5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26D60" w14:textId="77777777" w:rsidR="0094368B" w:rsidRPr="008147D1" w:rsidRDefault="0094368B" w:rsidP="008147D1">
      <w:pPr>
        <w:pStyle w:val="Heading4"/>
      </w:pPr>
      <w:r w:rsidRPr="008147D1">
        <w:t>User Name</w:t>
      </w:r>
    </w:p>
    <w:p w14:paraId="1ECAA95C" w14:textId="77777777" w:rsidR="0094368B" w:rsidRPr="005F0EE6" w:rsidRDefault="0094368B" w:rsidP="0094368B">
      <w:pPr>
        <w:tabs>
          <w:tab w:val="left" w:pos="284"/>
        </w:tabs>
        <w:spacing w:before="200"/>
        <w:rPr>
          <w:rFonts w:cstheme="minorHAnsi"/>
          <w:bCs/>
          <w:sz w:val="24"/>
          <w:szCs w:val="24"/>
        </w:rPr>
      </w:pPr>
      <w:r w:rsidRPr="005F0EE6">
        <w:rPr>
          <w:rFonts w:cstheme="minorHAnsi"/>
          <w:bCs/>
          <w:sz w:val="24"/>
          <w:szCs w:val="24"/>
        </w:rPr>
        <w:t>The welcome message includes the full name of the user accessing TCSI Analytics.</w:t>
      </w:r>
    </w:p>
    <w:p w14:paraId="5FCFEBB6" w14:textId="77777777" w:rsidR="0094368B" w:rsidRPr="00006830" w:rsidRDefault="0094368B" w:rsidP="008147D1">
      <w:pPr>
        <w:pStyle w:val="Heading4"/>
      </w:pPr>
      <w:r w:rsidRPr="00006830">
        <w:lastRenderedPageBreak/>
        <w:t>My Account</w:t>
      </w:r>
    </w:p>
    <w:p w14:paraId="46929549" w14:textId="77777777" w:rsidR="0094368B" w:rsidRPr="002D7EE9" w:rsidRDefault="0094368B" w:rsidP="0094368B">
      <w:pPr>
        <w:keepNext/>
        <w:spacing w:before="200"/>
        <w:rPr>
          <w:rFonts w:cstheme="minorHAnsi"/>
          <w:bCs/>
          <w:sz w:val="24"/>
          <w:szCs w:val="24"/>
        </w:rPr>
      </w:pPr>
      <w:r w:rsidRPr="005F0EE6">
        <w:rPr>
          <w:rFonts w:cstheme="minorHAnsi"/>
          <w:bCs/>
          <w:sz w:val="24"/>
          <w:szCs w:val="24"/>
        </w:rPr>
        <w:t xml:space="preserve">Click the </w:t>
      </w:r>
      <w:r w:rsidRPr="005F0EE6">
        <w:rPr>
          <w:rFonts w:cstheme="minorHAnsi"/>
          <w:bCs/>
          <w:sz w:val="24"/>
          <w:szCs w:val="24"/>
          <w:u w:val="single"/>
        </w:rPr>
        <w:t>My account</w:t>
      </w:r>
      <w:r w:rsidRPr="005F0EE6">
        <w:rPr>
          <w:rFonts w:cstheme="minorHAnsi"/>
          <w:bCs/>
          <w:sz w:val="24"/>
          <w:szCs w:val="24"/>
        </w:rPr>
        <w:t xml:space="preserve"> link to display </w:t>
      </w:r>
      <w:r w:rsidRPr="002D7EE9">
        <w:rPr>
          <w:rFonts w:cstheme="minorHAnsi"/>
          <w:bCs/>
          <w:sz w:val="24"/>
          <w:szCs w:val="24"/>
        </w:rPr>
        <w:t>your access details.  For example:</w:t>
      </w:r>
    </w:p>
    <w:p w14:paraId="0075E824" w14:textId="77777777" w:rsidR="0094368B" w:rsidRPr="002D7EE9" w:rsidRDefault="0094368B" w:rsidP="0094368B">
      <w:pPr>
        <w:tabs>
          <w:tab w:val="left" w:pos="284"/>
        </w:tabs>
        <w:spacing w:before="200"/>
        <w:jc w:val="center"/>
        <w:rPr>
          <w:rFonts w:cstheme="minorHAnsi"/>
          <w:bCs/>
          <w:sz w:val="24"/>
          <w:szCs w:val="24"/>
        </w:rPr>
      </w:pPr>
      <w:r w:rsidRPr="002D7EE9">
        <w:rPr>
          <w:rFonts w:cstheme="minorHAnsi"/>
          <w:noProof/>
          <w:sz w:val="24"/>
          <w:szCs w:val="24"/>
          <w:bdr w:val="single" w:sz="6" w:space="0" w:color="auto"/>
          <w:lang w:eastAsia="en-AU"/>
        </w:rPr>
        <w:drawing>
          <wp:inline distT="0" distB="0" distL="0" distR="0" wp14:anchorId="2DE99094" wp14:editId="2E63194A">
            <wp:extent cx="2757600" cy="3092400"/>
            <wp:effectExtent l="0" t="0" r="508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57600" cy="30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75FA8" w14:textId="1F7EA0F5" w:rsidR="0094368B" w:rsidRPr="005F0EE6" w:rsidRDefault="0094368B" w:rsidP="0094368B">
      <w:pPr>
        <w:keepNext/>
        <w:tabs>
          <w:tab w:val="left" w:pos="284"/>
        </w:tabs>
        <w:spacing w:before="200"/>
        <w:rPr>
          <w:rFonts w:cstheme="minorHAnsi"/>
          <w:bCs/>
          <w:sz w:val="24"/>
          <w:szCs w:val="24"/>
        </w:rPr>
      </w:pPr>
      <w:r w:rsidRPr="002D7EE9">
        <w:rPr>
          <w:rFonts w:cstheme="minorHAnsi"/>
          <w:bCs/>
          <w:sz w:val="24"/>
          <w:szCs w:val="24"/>
        </w:rPr>
        <w:t>The following information is passed in by PRODA when</w:t>
      </w:r>
      <w:r>
        <w:rPr>
          <w:rFonts w:cstheme="minorHAnsi"/>
          <w:bCs/>
          <w:sz w:val="24"/>
          <w:szCs w:val="24"/>
        </w:rPr>
        <w:t xml:space="preserve"> you logged in</w:t>
      </w:r>
      <w:r w:rsidRPr="005F0EE6">
        <w:rPr>
          <w:rFonts w:cstheme="minorHAnsi"/>
          <w:bCs/>
          <w:sz w:val="24"/>
          <w:szCs w:val="24"/>
        </w:rPr>
        <w:t>:</w:t>
      </w:r>
    </w:p>
    <w:p w14:paraId="20FD7AD0" w14:textId="14A447B3" w:rsidR="0094368B" w:rsidRPr="005F0EE6" w:rsidRDefault="0094368B" w:rsidP="0094368B">
      <w:pPr>
        <w:pStyle w:val="ListParagraph"/>
        <w:numPr>
          <w:ilvl w:val="0"/>
          <w:numId w:val="19"/>
        </w:numPr>
        <w:tabs>
          <w:tab w:val="left" w:pos="284"/>
        </w:tabs>
        <w:spacing w:before="200" w:line="240" w:lineRule="auto"/>
        <w:ind w:left="284" w:hanging="284"/>
        <w:contextualSpacing w:val="0"/>
        <w:rPr>
          <w:rFonts w:cstheme="minorHAnsi"/>
          <w:bCs/>
          <w:sz w:val="24"/>
          <w:szCs w:val="24"/>
        </w:rPr>
      </w:pPr>
      <w:r w:rsidRPr="005F0EE6">
        <w:rPr>
          <w:rFonts w:cstheme="minorHAnsi"/>
          <w:bCs/>
          <w:sz w:val="24"/>
          <w:szCs w:val="24"/>
        </w:rPr>
        <w:t>User name</w:t>
      </w:r>
    </w:p>
    <w:p w14:paraId="375D4725" w14:textId="7D5F6056" w:rsidR="0094368B" w:rsidRPr="005F0EE6" w:rsidRDefault="0094368B" w:rsidP="0094368B">
      <w:pPr>
        <w:pStyle w:val="ListParagraph"/>
        <w:numPr>
          <w:ilvl w:val="0"/>
          <w:numId w:val="19"/>
        </w:numPr>
        <w:tabs>
          <w:tab w:val="left" w:pos="284"/>
        </w:tabs>
        <w:spacing w:before="200" w:line="240" w:lineRule="auto"/>
        <w:ind w:left="284" w:hanging="284"/>
        <w:contextualSpacing w:val="0"/>
        <w:rPr>
          <w:rFonts w:cstheme="minorHAnsi"/>
          <w:bCs/>
          <w:sz w:val="24"/>
          <w:szCs w:val="24"/>
        </w:rPr>
      </w:pPr>
      <w:r w:rsidRPr="005F0EE6">
        <w:rPr>
          <w:rFonts w:cstheme="minorHAnsi"/>
          <w:bCs/>
          <w:sz w:val="24"/>
          <w:szCs w:val="24"/>
        </w:rPr>
        <w:t>User RA number</w:t>
      </w:r>
    </w:p>
    <w:p w14:paraId="107F1828" w14:textId="4EFFB9EE" w:rsidR="0094368B" w:rsidRPr="005F0EE6" w:rsidRDefault="0094368B" w:rsidP="0094368B">
      <w:pPr>
        <w:pStyle w:val="ListParagraph"/>
        <w:numPr>
          <w:ilvl w:val="0"/>
          <w:numId w:val="19"/>
        </w:numPr>
        <w:tabs>
          <w:tab w:val="left" w:pos="284"/>
        </w:tabs>
        <w:spacing w:before="200" w:line="240" w:lineRule="auto"/>
        <w:ind w:left="284" w:hanging="284"/>
        <w:contextualSpacing w:val="0"/>
        <w:rPr>
          <w:rFonts w:cstheme="minorHAnsi"/>
          <w:bCs/>
          <w:sz w:val="24"/>
          <w:szCs w:val="24"/>
        </w:rPr>
      </w:pPr>
      <w:r w:rsidRPr="005F0EE6">
        <w:rPr>
          <w:rFonts w:cstheme="minorHAnsi"/>
          <w:bCs/>
          <w:sz w:val="24"/>
          <w:szCs w:val="24"/>
        </w:rPr>
        <w:t>Provider name</w:t>
      </w:r>
    </w:p>
    <w:p w14:paraId="76CE7578" w14:textId="438CAE83" w:rsidR="0094368B" w:rsidRPr="005F0EE6" w:rsidRDefault="0094368B" w:rsidP="0094368B">
      <w:pPr>
        <w:pStyle w:val="ListParagraph"/>
        <w:numPr>
          <w:ilvl w:val="0"/>
          <w:numId w:val="19"/>
        </w:numPr>
        <w:tabs>
          <w:tab w:val="left" w:pos="284"/>
        </w:tabs>
        <w:spacing w:before="200" w:line="240" w:lineRule="auto"/>
        <w:ind w:left="284" w:hanging="284"/>
        <w:contextualSpacing w:val="0"/>
        <w:rPr>
          <w:rFonts w:cstheme="minorHAnsi"/>
          <w:bCs/>
          <w:sz w:val="24"/>
          <w:szCs w:val="24"/>
        </w:rPr>
      </w:pPr>
      <w:r w:rsidRPr="005F0EE6">
        <w:rPr>
          <w:rFonts w:cstheme="minorHAnsi"/>
          <w:bCs/>
          <w:sz w:val="24"/>
          <w:szCs w:val="24"/>
        </w:rPr>
        <w:t>Provider code</w:t>
      </w:r>
    </w:p>
    <w:p w14:paraId="697D6C9C" w14:textId="77777777" w:rsidR="0094368B" w:rsidRPr="005F0EE6" w:rsidRDefault="0094368B" w:rsidP="0094368B">
      <w:pPr>
        <w:pStyle w:val="ListParagraph"/>
        <w:numPr>
          <w:ilvl w:val="0"/>
          <w:numId w:val="19"/>
        </w:numPr>
        <w:tabs>
          <w:tab w:val="left" w:pos="284"/>
        </w:tabs>
        <w:spacing w:before="200" w:line="240" w:lineRule="auto"/>
        <w:ind w:left="284" w:hanging="284"/>
        <w:contextualSpacing w:val="0"/>
        <w:rPr>
          <w:rFonts w:cstheme="minorHAnsi"/>
          <w:bCs/>
          <w:sz w:val="24"/>
          <w:szCs w:val="24"/>
        </w:rPr>
      </w:pPr>
      <w:r w:rsidRPr="005F0EE6">
        <w:rPr>
          <w:rFonts w:cstheme="minorHAnsi"/>
          <w:bCs/>
          <w:sz w:val="24"/>
          <w:szCs w:val="24"/>
        </w:rPr>
        <w:t>Roles.</w:t>
      </w:r>
    </w:p>
    <w:p w14:paraId="0BBC8BCB" w14:textId="77777777" w:rsidR="0094368B" w:rsidRDefault="0094368B" w:rsidP="0094368B">
      <w:pPr>
        <w:tabs>
          <w:tab w:val="left" w:pos="284"/>
        </w:tabs>
        <w:spacing w:before="20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Click the </w:t>
      </w:r>
      <w:r w:rsidRPr="0094368B">
        <w:rPr>
          <w:rFonts w:cstheme="minorHAnsi"/>
          <w:bCs/>
          <w:sz w:val="24"/>
          <w:szCs w:val="24"/>
          <w:u w:val="single"/>
        </w:rPr>
        <w:t>Return to home</w:t>
      </w:r>
      <w:r>
        <w:rPr>
          <w:rFonts w:cstheme="minorHAnsi"/>
          <w:bCs/>
          <w:sz w:val="24"/>
          <w:szCs w:val="24"/>
        </w:rPr>
        <w:t xml:space="preserve"> link to remove the access details.</w:t>
      </w:r>
    </w:p>
    <w:p w14:paraId="5B4BAC88" w14:textId="77777777" w:rsidR="0094368B" w:rsidRPr="00006830" w:rsidRDefault="0094368B" w:rsidP="008147D1">
      <w:pPr>
        <w:pStyle w:val="Heading4"/>
      </w:pPr>
      <w:r w:rsidRPr="00006830">
        <w:t>Sign Out</w:t>
      </w:r>
    </w:p>
    <w:p w14:paraId="0126C9AF" w14:textId="77777777" w:rsidR="0094368B" w:rsidRDefault="0094368B" w:rsidP="0094368B">
      <w:pPr>
        <w:tabs>
          <w:tab w:val="left" w:pos="284"/>
        </w:tabs>
        <w:spacing w:before="200"/>
        <w:rPr>
          <w:rFonts w:cstheme="minorHAnsi"/>
          <w:bCs/>
          <w:sz w:val="24"/>
          <w:szCs w:val="24"/>
        </w:rPr>
      </w:pPr>
      <w:r w:rsidRPr="005F0EE6">
        <w:rPr>
          <w:rFonts w:cstheme="minorHAnsi"/>
          <w:bCs/>
          <w:sz w:val="24"/>
          <w:szCs w:val="24"/>
        </w:rPr>
        <w:t xml:space="preserve">Click the </w:t>
      </w:r>
      <w:r w:rsidRPr="005F0EE6">
        <w:rPr>
          <w:rFonts w:cstheme="minorHAnsi"/>
          <w:bCs/>
          <w:sz w:val="24"/>
          <w:szCs w:val="24"/>
          <w:u w:val="single"/>
        </w:rPr>
        <w:t>Sign out</w:t>
      </w:r>
      <w:r w:rsidRPr="005F0EE6">
        <w:rPr>
          <w:rFonts w:cstheme="minorHAnsi"/>
          <w:bCs/>
          <w:sz w:val="24"/>
          <w:szCs w:val="24"/>
        </w:rPr>
        <w:t xml:space="preserve"> link </w:t>
      </w:r>
      <w:r>
        <w:rPr>
          <w:rFonts w:cstheme="minorHAnsi"/>
          <w:bCs/>
          <w:sz w:val="24"/>
          <w:szCs w:val="24"/>
        </w:rPr>
        <w:t xml:space="preserve">to </w:t>
      </w:r>
      <w:r w:rsidRPr="005F0EE6">
        <w:rPr>
          <w:rFonts w:cstheme="minorHAnsi"/>
          <w:bCs/>
          <w:sz w:val="24"/>
          <w:szCs w:val="24"/>
        </w:rPr>
        <w:t xml:space="preserve">close down the TCSI Analytics </w:t>
      </w:r>
      <w:r>
        <w:rPr>
          <w:rFonts w:cstheme="minorHAnsi"/>
          <w:bCs/>
          <w:sz w:val="24"/>
          <w:szCs w:val="24"/>
        </w:rPr>
        <w:t>portal</w:t>
      </w:r>
      <w:r w:rsidRPr="005F0EE6">
        <w:rPr>
          <w:rFonts w:cstheme="minorHAnsi"/>
          <w:bCs/>
          <w:sz w:val="24"/>
          <w:szCs w:val="24"/>
        </w:rPr>
        <w:t>.</w:t>
      </w:r>
    </w:p>
    <w:p w14:paraId="4813DDBF" w14:textId="77777777" w:rsidR="0094368B" w:rsidRPr="005F0EE6" w:rsidRDefault="0094368B" w:rsidP="0094368B">
      <w:pPr>
        <w:tabs>
          <w:tab w:val="left" w:pos="284"/>
        </w:tabs>
        <w:spacing w:before="200"/>
        <w:rPr>
          <w:rFonts w:cstheme="minorHAnsi"/>
          <w:bCs/>
          <w:sz w:val="24"/>
          <w:szCs w:val="24"/>
        </w:rPr>
      </w:pPr>
      <w:r w:rsidRPr="005F0EE6">
        <w:rPr>
          <w:rFonts w:cstheme="minorHAnsi"/>
          <w:b/>
          <w:bCs/>
          <w:sz w:val="24"/>
          <w:szCs w:val="24"/>
        </w:rPr>
        <w:t>Note:</w:t>
      </w:r>
      <w:r>
        <w:rPr>
          <w:rFonts w:cstheme="minorHAnsi"/>
          <w:bCs/>
          <w:sz w:val="24"/>
          <w:szCs w:val="24"/>
        </w:rPr>
        <w:t xml:space="preserve">  </w:t>
      </w:r>
      <w:r w:rsidRPr="005F0EE6">
        <w:rPr>
          <w:rFonts w:cstheme="minorHAnsi"/>
          <w:bCs/>
          <w:sz w:val="24"/>
          <w:szCs w:val="24"/>
        </w:rPr>
        <w:t>Other TCSI applications</w:t>
      </w:r>
      <w:r>
        <w:rPr>
          <w:rFonts w:cstheme="minorHAnsi"/>
          <w:bCs/>
          <w:sz w:val="24"/>
          <w:szCs w:val="24"/>
        </w:rPr>
        <w:t xml:space="preserve"> that you have opened </w:t>
      </w:r>
      <w:r w:rsidRPr="005F0EE6">
        <w:rPr>
          <w:rFonts w:cstheme="minorHAnsi"/>
          <w:bCs/>
          <w:sz w:val="24"/>
          <w:szCs w:val="24"/>
        </w:rPr>
        <w:t xml:space="preserve">will </w:t>
      </w:r>
      <w:r>
        <w:rPr>
          <w:rFonts w:cstheme="minorHAnsi"/>
          <w:bCs/>
          <w:sz w:val="24"/>
          <w:szCs w:val="24"/>
        </w:rPr>
        <w:t>need</w:t>
      </w:r>
      <w:r w:rsidRPr="005F0EE6">
        <w:rPr>
          <w:rFonts w:cstheme="minorHAnsi"/>
          <w:bCs/>
          <w:sz w:val="24"/>
          <w:szCs w:val="24"/>
        </w:rPr>
        <w:t xml:space="preserve"> to be closed down </w:t>
      </w:r>
      <w:r>
        <w:rPr>
          <w:rFonts w:cstheme="minorHAnsi"/>
          <w:bCs/>
          <w:sz w:val="24"/>
          <w:szCs w:val="24"/>
        </w:rPr>
        <w:t>separately</w:t>
      </w:r>
      <w:r w:rsidRPr="005F0EE6">
        <w:rPr>
          <w:rFonts w:cstheme="minorHAnsi"/>
          <w:bCs/>
          <w:sz w:val="24"/>
          <w:szCs w:val="24"/>
        </w:rPr>
        <w:t>.</w:t>
      </w:r>
    </w:p>
    <w:p w14:paraId="3D2EB172" w14:textId="21A65287" w:rsidR="0094368B" w:rsidRPr="00006830" w:rsidRDefault="008147D1" w:rsidP="008147D1">
      <w:pPr>
        <w:pStyle w:val="Heading2"/>
      </w:pPr>
      <w:bookmarkStart w:id="15" w:name="_Toc52366982"/>
      <w:r>
        <w:t>2.4</w:t>
      </w:r>
      <w:r>
        <w:tab/>
      </w:r>
      <w:r w:rsidR="0094368B" w:rsidRPr="00006830">
        <w:t>Activities</w:t>
      </w:r>
      <w:bookmarkEnd w:id="15"/>
    </w:p>
    <w:p w14:paraId="435A252D" w14:textId="77777777" w:rsidR="0094368B" w:rsidRPr="007F3B46" w:rsidRDefault="0094368B" w:rsidP="0094368B">
      <w:pPr>
        <w:keepNext/>
        <w:spacing w:before="200"/>
        <w:jc w:val="center"/>
        <w:rPr>
          <w:rFonts w:cstheme="minorHAnsi"/>
          <w:sz w:val="24"/>
          <w:szCs w:val="24"/>
        </w:rPr>
      </w:pPr>
      <w:r w:rsidRPr="007F3B46">
        <w:rPr>
          <w:rFonts w:cstheme="minorHAnsi"/>
          <w:noProof/>
          <w:sz w:val="24"/>
          <w:szCs w:val="24"/>
          <w:bdr w:val="single" w:sz="6" w:space="0" w:color="auto"/>
          <w:lang w:eastAsia="en-AU"/>
        </w:rPr>
        <w:drawing>
          <wp:inline distT="0" distB="0" distL="0" distR="0" wp14:anchorId="1101FBE1" wp14:editId="2ACE0054">
            <wp:extent cx="5882400" cy="784800"/>
            <wp:effectExtent l="0" t="0" r="444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82400" cy="7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1031D" w14:textId="77777777" w:rsidR="0094368B" w:rsidRPr="00210FD0" w:rsidRDefault="0094368B" w:rsidP="0094368B">
      <w:pPr>
        <w:spacing w:before="200"/>
        <w:rPr>
          <w:rFonts w:cstheme="minorHAnsi"/>
          <w:sz w:val="24"/>
          <w:szCs w:val="24"/>
        </w:rPr>
      </w:pPr>
      <w:r w:rsidRPr="00210FD0">
        <w:rPr>
          <w:rFonts w:cstheme="minorHAnsi"/>
          <w:sz w:val="24"/>
          <w:szCs w:val="24"/>
        </w:rPr>
        <w:t xml:space="preserve">The functions (activities) that can be performed by a user are displayed as tabs across the page immediately under the </w:t>
      </w:r>
      <w:r>
        <w:rPr>
          <w:rFonts w:cstheme="minorHAnsi"/>
          <w:sz w:val="24"/>
          <w:szCs w:val="24"/>
        </w:rPr>
        <w:t>user identification</w:t>
      </w:r>
      <w:r w:rsidRPr="00210FD0">
        <w:rPr>
          <w:rFonts w:cstheme="minorHAnsi"/>
          <w:sz w:val="24"/>
          <w:szCs w:val="24"/>
        </w:rPr>
        <w:t>.</w:t>
      </w:r>
    </w:p>
    <w:p w14:paraId="62F17295" w14:textId="33B6B9F1" w:rsidR="0094368B" w:rsidRPr="002D7EE9" w:rsidRDefault="0094368B" w:rsidP="0094368B">
      <w:pPr>
        <w:spacing w:before="2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Currently</w:t>
      </w:r>
      <w:r w:rsidRPr="002D7EE9">
        <w:rPr>
          <w:rFonts w:cstheme="minorHAnsi"/>
          <w:sz w:val="24"/>
          <w:szCs w:val="24"/>
        </w:rPr>
        <w:t xml:space="preserve">, the </w:t>
      </w:r>
      <w:r w:rsidRPr="002D7EE9">
        <w:rPr>
          <w:rFonts w:cstheme="minorHAnsi"/>
          <w:i/>
          <w:sz w:val="24"/>
          <w:szCs w:val="24"/>
        </w:rPr>
        <w:t>Reports</w:t>
      </w:r>
      <w:r w:rsidRPr="002D7EE9">
        <w:rPr>
          <w:rFonts w:cstheme="minorHAnsi"/>
          <w:sz w:val="24"/>
          <w:szCs w:val="24"/>
        </w:rPr>
        <w:t xml:space="preserve"> tab is the only </w:t>
      </w:r>
      <w:r w:rsidR="00A41271" w:rsidRPr="002D7EE9">
        <w:rPr>
          <w:rFonts w:cstheme="minorHAnsi"/>
          <w:sz w:val="24"/>
          <w:szCs w:val="24"/>
        </w:rPr>
        <w:t xml:space="preserve">tab </w:t>
      </w:r>
      <w:r w:rsidRPr="002D7EE9">
        <w:rPr>
          <w:rFonts w:cstheme="minorHAnsi"/>
          <w:sz w:val="24"/>
          <w:szCs w:val="24"/>
        </w:rPr>
        <w:t>available.</w:t>
      </w:r>
    </w:p>
    <w:p w14:paraId="63C5B27E" w14:textId="6F7E9AA8" w:rsidR="0094368B" w:rsidRPr="002D7EE9" w:rsidRDefault="008147D1" w:rsidP="008147D1">
      <w:pPr>
        <w:pStyle w:val="Heading2"/>
      </w:pPr>
      <w:bookmarkStart w:id="16" w:name="_Toc52366983"/>
      <w:r>
        <w:t>2.5</w:t>
      </w:r>
      <w:r>
        <w:tab/>
      </w:r>
      <w:r w:rsidR="0094368B" w:rsidRPr="002D7EE9">
        <w:t>Activity Area</w:t>
      </w:r>
      <w:bookmarkEnd w:id="16"/>
    </w:p>
    <w:p w14:paraId="325D68FC" w14:textId="77777777" w:rsidR="0094368B" w:rsidRDefault="0094368B" w:rsidP="0094368B">
      <w:pPr>
        <w:spacing w:before="200"/>
        <w:jc w:val="center"/>
        <w:rPr>
          <w:rFonts w:cstheme="minorHAnsi"/>
          <w:sz w:val="24"/>
          <w:szCs w:val="24"/>
        </w:rPr>
      </w:pPr>
      <w:r w:rsidRPr="00210FD0">
        <w:rPr>
          <w:rFonts w:cstheme="minorHAnsi"/>
          <w:noProof/>
          <w:sz w:val="24"/>
          <w:szCs w:val="24"/>
          <w:bdr w:val="single" w:sz="6" w:space="0" w:color="auto"/>
          <w:lang w:eastAsia="en-AU"/>
        </w:rPr>
        <w:drawing>
          <wp:inline distT="0" distB="0" distL="0" distR="0" wp14:anchorId="7443C690" wp14:editId="3BEF6531">
            <wp:extent cx="5893200" cy="20088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93200" cy="20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163E3" w14:textId="7D94A6C7" w:rsidR="0094368B" w:rsidRDefault="0094368B" w:rsidP="0094368B">
      <w:pPr>
        <w:spacing w:before="20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This area is the functional section that </w:t>
      </w:r>
      <w:r w:rsidR="00F91827">
        <w:rPr>
          <w:rFonts w:cstheme="minorHAnsi"/>
          <w:sz w:val="24"/>
          <w:szCs w:val="24"/>
        </w:rPr>
        <w:t>is</w:t>
      </w:r>
      <w:r>
        <w:rPr>
          <w:rFonts w:cstheme="minorHAnsi"/>
          <w:sz w:val="24"/>
          <w:szCs w:val="24"/>
        </w:rPr>
        <w:t xml:space="preserve"> to be used for each activity.</w:t>
      </w:r>
    </w:p>
    <w:p w14:paraId="18B1DB3A" w14:textId="6FBACA24" w:rsidR="0094368B" w:rsidRPr="00006830" w:rsidRDefault="008147D1" w:rsidP="008147D1">
      <w:pPr>
        <w:pStyle w:val="Heading2"/>
      </w:pPr>
      <w:bookmarkStart w:id="17" w:name="_Toc52366984"/>
      <w:r>
        <w:t>2.6</w:t>
      </w:r>
      <w:r>
        <w:tab/>
      </w:r>
      <w:r w:rsidR="0094368B" w:rsidRPr="00006830">
        <w:t>Footer</w:t>
      </w:r>
      <w:bookmarkEnd w:id="17"/>
    </w:p>
    <w:p w14:paraId="7A33F8CA" w14:textId="77777777" w:rsidR="0094368B" w:rsidRPr="007F3B46" w:rsidRDefault="0094368B" w:rsidP="0094368B">
      <w:pPr>
        <w:keepNext/>
        <w:spacing w:before="200"/>
        <w:jc w:val="center"/>
        <w:rPr>
          <w:rFonts w:cstheme="minorHAnsi"/>
          <w:sz w:val="24"/>
          <w:szCs w:val="24"/>
        </w:rPr>
      </w:pPr>
      <w:r w:rsidRPr="007F3B46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25744F0C" wp14:editId="6A09D7FF">
            <wp:extent cx="5868000" cy="5796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68000" cy="5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C4A7B" w14:textId="77777777" w:rsidR="0094368B" w:rsidRPr="00210FD0" w:rsidRDefault="0094368B" w:rsidP="0094368B">
      <w:pPr>
        <w:keepNext/>
        <w:spacing w:after="100"/>
        <w:rPr>
          <w:rFonts w:cstheme="minorHAnsi"/>
          <w:bCs/>
          <w:sz w:val="24"/>
          <w:szCs w:val="24"/>
        </w:rPr>
      </w:pPr>
      <w:r w:rsidRPr="00210FD0">
        <w:rPr>
          <w:rFonts w:cstheme="minorHAnsi"/>
          <w:bCs/>
          <w:sz w:val="24"/>
          <w:szCs w:val="24"/>
        </w:rPr>
        <w:t>The following hyperlinks are provided in the footer: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814"/>
        <w:gridCol w:w="4814"/>
      </w:tblGrid>
      <w:tr w:rsidR="0094368B" w:rsidRPr="002D7EE9" w14:paraId="73365BD2" w14:textId="77777777" w:rsidTr="00D7524D">
        <w:trPr>
          <w:cantSplit/>
          <w:tblHeader/>
        </w:trPr>
        <w:tc>
          <w:tcPr>
            <w:tcW w:w="4814" w:type="dxa"/>
            <w:shd w:val="clear" w:color="auto" w:fill="143E59" w:themeFill="accent6" w:themeFillShade="80"/>
          </w:tcPr>
          <w:p w14:paraId="3C221625" w14:textId="77777777" w:rsidR="0094368B" w:rsidRPr="002D7EE9" w:rsidRDefault="0094368B" w:rsidP="00006830">
            <w:pPr>
              <w:keepNext/>
              <w:spacing w:before="140" w:after="140"/>
              <w:rPr>
                <w:rFonts w:cstheme="minorHAnsi"/>
                <w:b/>
                <w:bCs/>
                <w:sz w:val="24"/>
                <w:szCs w:val="24"/>
              </w:rPr>
            </w:pPr>
            <w:r w:rsidRPr="002D7EE9">
              <w:rPr>
                <w:rFonts w:cstheme="minorHAnsi"/>
                <w:b/>
                <w:bCs/>
                <w:sz w:val="24"/>
                <w:szCs w:val="24"/>
              </w:rPr>
              <w:t>Hyperlink</w:t>
            </w:r>
          </w:p>
        </w:tc>
        <w:tc>
          <w:tcPr>
            <w:tcW w:w="4814" w:type="dxa"/>
            <w:shd w:val="clear" w:color="auto" w:fill="143E59" w:themeFill="accent6" w:themeFillShade="80"/>
          </w:tcPr>
          <w:p w14:paraId="02B84B88" w14:textId="77777777" w:rsidR="0094368B" w:rsidRPr="002D7EE9" w:rsidRDefault="0094368B" w:rsidP="00006830">
            <w:pPr>
              <w:keepNext/>
              <w:spacing w:before="140" w:after="140"/>
              <w:rPr>
                <w:rFonts w:cstheme="minorHAnsi"/>
                <w:b/>
                <w:bCs/>
                <w:sz w:val="24"/>
                <w:szCs w:val="24"/>
              </w:rPr>
            </w:pPr>
            <w:r w:rsidRPr="002D7EE9">
              <w:rPr>
                <w:rFonts w:cstheme="minorHAnsi"/>
                <w:b/>
                <w:bCs/>
                <w:sz w:val="24"/>
                <w:szCs w:val="24"/>
              </w:rPr>
              <w:t>Imbedded URL</w:t>
            </w:r>
          </w:p>
        </w:tc>
      </w:tr>
      <w:tr w:rsidR="0094368B" w:rsidRPr="002D7EE9" w14:paraId="2419FCAD" w14:textId="77777777" w:rsidTr="00006830">
        <w:trPr>
          <w:cantSplit/>
        </w:trPr>
        <w:tc>
          <w:tcPr>
            <w:tcW w:w="4814" w:type="dxa"/>
          </w:tcPr>
          <w:p w14:paraId="076D8912" w14:textId="77777777" w:rsidR="0094368B" w:rsidRPr="002D7EE9" w:rsidRDefault="0094368B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r w:rsidRPr="002D7EE9">
              <w:rPr>
                <w:rFonts w:cstheme="minorHAnsi"/>
                <w:bCs/>
                <w:sz w:val="24"/>
                <w:szCs w:val="24"/>
              </w:rPr>
              <w:t>Copyright</w:t>
            </w:r>
          </w:p>
        </w:tc>
        <w:tc>
          <w:tcPr>
            <w:tcW w:w="4814" w:type="dxa"/>
          </w:tcPr>
          <w:p w14:paraId="103032D0" w14:textId="23EF1090" w:rsidR="0094368B" w:rsidRPr="002D7EE9" w:rsidRDefault="00F97679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hyperlink r:id="rId36" w:history="1">
              <w:r w:rsidR="002D7EE9" w:rsidRPr="0031551B">
                <w:rPr>
                  <w:rStyle w:val="Hyperlink"/>
                  <w:rFonts w:cstheme="minorHAnsi"/>
                  <w:bCs/>
                  <w:sz w:val="24"/>
                  <w:szCs w:val="24"/>
                </w:rPr>
                <w:t>https://www.dese.gov.au/copyright</w:t>
              </w:r>
            </w:hyperlink>
            <w:r w:rsidR="002D7EE9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94368B" w:rsidRPr="002D7EE9" w14:paraId="2CCD8757" w14:textId="77777777" w:rsidTr="00006830">
        <w:trPr>
          <w:cantSplit/>
        </w:trPr>
        <w:tc>
          <w:tcPr>
            <w:tcW w:w="4814" w:type="dxa"/>
          </w:tcPr>
          <w:p w14:paraId="13FF4BA5" w14:textId="77777777" w:rsidR="0094368B" w:rsidRPr="002D7EE9" w:rsidRDefault="0094368B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r w:rsidRPr="002D7EE9">
              <w:rPr>
                <w:rFonts w:cstheme="minorHAnsi"/>
                <w:bCs/>
                <w:sz w:val="24"/>
                <w:szCs w:val="24"/>
              </w:rPr>
              <w:t>Disclaimer</w:t>
            </w:r>
          </w:p>
        </w:tc>
        <w:tc>
          <w:tcPr>
            <w:tcW w:w="4814" w:type="dxa"/>
          </w:tcPr>
          <w:p w14:paraId="4405C7C4" w14:textId="095D9002" w:rsidR="0094368B" w:rsidRPr="002D7EE9" w:rsidRDefault="00F97679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hyperlink r:id="rId37" w:history="1">
              <w:r w:rsidR="002D7EE9" w:rsidRPr="0031551B">
                <w:rPr>
                  <w:rStyle w:val="Hyperlink"/>
                  <w:rFonts w:cstheme="minorHAnsi"/>
                  <w:bCs/>
                  <w:sz w:val="24"/>
                  <w:szCs w:val="24"/>
                </w:rPr>
                <w:t>https://www.dese.gov.au/disclaimer</w:t>
              </w:r>
            </w:hyperlink>
            <w:r w:rsidR="002D7EE9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94368B" w:rsidRPr="002D7EE9" w14:paraId="2F8830BD" w14:textId="77777777" w:rsidTr="00006830">
        <w:trPr>
          <w:cantSplit/>
        </w:trPr>
        <w:tc>
          <w:tcPr>
            <w:tcW w:w="4814" w:type="dxa"/>
          </w:tcPr>
          <w:p w14:paraId="63CDE5FA" w14:textId="77777777" w:rsidR="0094368B" w:rsidRPr="002D7EE9" w:rsidRDefault="0094368B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r w:rsidRPr="002D7EE9">
              <w:rPr>
                <w:rFonts w:cstheme="minorHAnsi"/>
                <w:bCs/>
                <w:sz w:val="24"/>
                <w:szCs w:val="24"/>
              </w:rPr>
              <w:t>Privacy</w:t>
            </w:r>
          </w:p>
        </w:tc>
        <w:tc>
          <w:tcPr>
            <w:tcW w:w="4814" w:type="dxa"/>
          </w:tcPr>
          <w:p w14:paraId="6CFC8BB3" w14:textId="2C2075A6" w:rsidR="0094368B" w:rsidRPr="002D7EE9" w:rsidRDefault="00F97679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hyperlink r:id="rId38" w:history="1">
              <w:r w:rsidR="002D7EE9" w:rsidRPr="0031551B">
                <w:rPr>
                  <w:rStyle w:val="Hyperlink"/>
                  <w:rFonts w:cstheme="minorHAnsi"/>
                  <w:bCs/>
                  <w:sz w:val="24"/>
                  <w:szCs w:val="24"/>
                </w:rPr>
                <w:t>https://www.dese.gov.au/privacy-policy</w:t>
              </w:r>
            </w:hyperlink>
            <w:r w:rsidR="002D7EE9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94368B" w:rsidRPr="00210FD0" w14:paraId="0C75E41F" w14:textId="77777777" w:rsidTr="00006830">
        <w:trPr>
          <w:cantSplit/>
        </w:trPr>
        <w:tc>
          <w:tcPr>
            <w:tcW w:w="4814" w:type="dxa"/>
          </w:tcPr>
          <w:p w14:paraId="16C28CEB" w14:textId="77777777" w:rsidR="0094368B" w:rsidRPr="002D7EE9" w:rsidRDefault="0094368B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r w:rsidRPr="002D7EE9">
              <w:rPr>
                <w:rFonts w:cstheme="minorHAnsi"/>
                <w:bCs/>
                <w:sz w:val="24"/>
                <w:szCs w:val="24"/>
              </w:rPr>
              <w:t>Contact us</w:t>
            </w:r>
          </w:p>
        </w:tc>
        <w:tc>
          <w:tcPr>
            <w:tcW w:w="4814" w:type="dxa"/>
          </w:tcPr>
          <w:p w14:paraId="40A4C712" w14:textId="7415A829" w:rsidR="0094368B" w:rsidRPr="00210FD0" w:rsidRDefault="00F97679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hyperlink r:id="rId39" w:history="1">
              <w:r w:rsidR="002D7EE9" w:rsidRPr="0031551B">
                <w:rPr>
                  <w:rStyle w:val="Hyperlink"/>
                  <w:rFonts w:cstheme="minorHAnsi"/>
                  <w:bCs/>
                  <w:sz w:val="24"/>
                  <w:szCs w:val="24"/>
                </w:rPr>
                <w:t>TCSIsupport@dese.gov.au</w:t>
              </w:r>
            </w:hyperlink>
            <w:r w:rsidR="002D7EE9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</w:tbl>
    <w:p w14:paraId="21BD1FED" w14:textId="77777777" w:rsidR="0094368B" w:rsidRPr="00006830" w:rsidRDefault="0094368B" w:rsidP="008147D1">
      <w:pPr>
        <w:pStyle w:val="Heading1"/>
      </w:pPr>
      <w:bookmarkStart w:id="18" w:name="_Toc52366985"/>
      <w:r w:rsidRPr="00006830">
        <w:lastRenderedPageBreak/>
        <w:t>Reports Tab</w:t>
      </w:r>
      <w:bookmarkEnd w:id="18"/>
    </w:p>
    <w:p w14:paraId="6F7E9672" w14:textId="0893865A" w:rsidR="0094368B" w:rsidRPr="002D7EE9" w:rsidRDefault="008147D1" w:rsidP="008147D1">
      <w:pPr>
        <w:pStyle w:val="Heading2"/>
      </w:pPr>
      <w:bookmarkStart w:id="19" w:name="_Toc52366986"/>
      <w:r>
        <w:t>3.1</w:t>
      </w:r>
      <w:r>
        <w:tab/>
      </w:r>
      <w:r w:rsidR="0094368B" w:rsidRPr="002D7EE9">
        <w:t>Tab Layout</w:t>
      </w:r>
      <w:bookmarkEnd w:id="19"/>
    </w:p>
    <w:p w14:paraId="665E7AF7" w14:textId="77777777" w:rsidR="0094368B" w:rsidRDefault="0094368B" w:rsidP="0094368B">
      <w:pPr>
        <w:keepNext/>
        <w:spacing w:before="200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4FAD995E" wp14:editId="16B0519E">
            <wp:extent cx="6120130" cy="545782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30C5" w14:textId="77777777" w:rsidR="0094368B" w:rsidRPr="007F3B46" w:rsidRDefault="0094368B" w:rsidP="0094368B">
      <w:pPr>
        <w:keepNext/>
        <w:spacing w:before="200"/>
        <w:rPr>
          <w:rFonts w:cstheme="minorHAnsi"/>
          <w:bCs/>
          <w:sz w:val="24"/>
          <w:szCs w:val="24"/>
        </w:rPr>
      </w:pPr>
      <w:r w:rsidRPr="007F3B46">
        <w:rPr>
          <w:rFonts w:cstheme="minorHAnsi"/>
          <w:bCs/>
          <w:sz w:val="24"/>
          <w:szCs w:val="24"/>
        </w:rPr>
        <w:t xml:space="preserve">The </w:t>
      </w:r>
      <w:r>
        <w:rPr>
          <w:rFonts w:cstheme="minorHAnsi"/>
          <w:bCs/>
          <w:sz w:val="24"/>
          <w:szCs w:val="24"/>
        </w:rPr>
        <w:t>Reports tab</w:t>
      </w:r>
      <w:r w:rsidRPr="007F3B46">
        <w:rPr>
          <w:rFonts w:cstheme="minorHAnsi"/>
          <w:bCs/>
          <w:sz w:val="24"/>
          <w:szCs w:val="24"/>
        </w:rPr>
        <w:t xml:space="preserve"> is laid out in the following order:</w:t>
      </w:r>
    </w:p>
    <w:p w14:paraId="097BC3A5" w14:textId="65663444" w:rsidR="0094368B" w:rsidRPr="007F3B46" w:rsidRDefault="0094368B" w:rsidP="0094368B">
      <w:pPr>
        <w:pStyle w:val="ListParagraph"/>
        <w:numPr>
          <w:ilvl w:val="0"/>
          <w:numId w:val="19"/>
        </w:numPr>
        <w:tabs>
          <w:tab w:val="left" w:pos="284"/>
        </w:tabs>
        <w:spacing w:before="200" w:line="240" w:lineRule="auto"/>
        <w:ind w:left="284" w:hanging="284"/>
        <w:contextualSpacing w:val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Report filters</w:t>
      </w:r>
    </w:p>
    <w:p w14:paraId="6C0D4EC1" w14:textId="77777777" w:rsidR="0094368B" w:rsidRDefault="0094368B" w:rsidP="0094368B">
      <w:pPr>
        <w:pStyle w:val="ListParagraph"/>
        <w:numPr>
          <w:ilvl w:val="0"/>
          <w:numId w:val="19"/>
        </w:numPr>
        <w:tabs>
          <w:tab w:val="left" w:pos="284"/>
        </w:tabs>
        <w:spacing w:before="200" w:line="240" w:lineRule="auto"/>
        <w:ind w:left="284" w:hanging="284"/>
        <w:contextualSpacing w:val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Report list.</w:t>
      </w:r>
    </w:p>
    <w:p w14:paraId="55933CB2" w14:textId="6469A580" w:rsidR="0094368B" w:rsidRPr="00006830" w:rsidRDefault="008147D1" w:rsidP="008147D1">
      <w:pPr>
        <w:pStyle w:val="Heading2"/>
      </w:pPr>
      <w:bookmarkStart w:id="20" w:name="_Toc52366987"/>
      <w:r>
        <w:lastRenderedPageBreak/>
        <w:t>3.2</w:t>
      </w:r>
      <w:r>
        <w:tab/>
      </w:r>
      <w:r w:rsidR="0094368B" w:rsidRPr="00006830">
        <w:t>Report Filters</w:t>
      </w:r>
      <w:bookmarkEnd w:id="20"/>
    </w:p>
    <w:p w14:paraId="0C8C58CD" w14:textId="77777777" w:rsidR="0094368B" w:rsidRPr="007F3B46" w:rsidRDefault="0094368B" w:rsidP="0094368B">
      <w:pPr>
        <w:keepNext/>
        <w:spacing w:before="200"/>
        <w:jc w:val="center"/>
        <w:rPr>
          <w:rFonts w:cstheme="minorHAnsi"/>
          <w:sz w:val="24"/>
          <w:szCs w:val="24"/>
        </w:rPr>
      </w:pPr>
      <w:r w:rsidRPr="00210FD0">
        <w:rPr>
          <w:rFonts w:cstheme="minorHAnsi"/>
          <w:noProof/>
          <w:sz w:val="24"/>
          <w:szCs w:val="24"/>
          <w:bdr w:val="single" w:sz="6" w:space="0" w:color="auto"/>
          <w:lang w:eastAsia="en-AU"/>
        </w:rPr>
        <w:drawing>
          <wp:inline distT="0" distB="0" distL="0" distR="0" wp14:anchorId="55ABD914" wp14:editId="0537D72B">
            <wp:extent cx="5889600" cy="792000"/>
            <wp:effectExtent l="0" t="0" r="0" b="825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896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65AB" w14:textId="77777777" w:rsidR="0094368B" w:rsidRDefault="0094368B" w:rsidP="0094368B">
      <w:pPr>
        <w:spacing w:before="20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On initial access to the </w:t>
      </w:r>
      <w:r w:rsidRPr="0031247C">
        <w:rPr>
          <w:rFonts w:cstheme="minorHAnsi"/>
          <w:bCs/>
          <w:i/>
          <w:sz w:val="24"/>
          <w:szCs w:val="24"/>
        </w:rPr>
        <w:t>Reports</w:t>
      </w:r>
      <w:r>
        <w:rPr>
          <w:rFonts w:cstheme="minorHAnsi"/>
          <w:bCs/>
          <w:sz w:val="24"/>
          <w:szCs w:val="24"/>
        </w:rPr>
        <w:t xml:space="preserve"> tab, all reports that you are authorised to view are displayed.</w:t>
      </w:r>
    </w:p>
    <w:p w14:paraId="0B444FFA" w14:textId="77777777" w:rsidR="0094368B" w:rsidRDefault="0094368B" w:rsidP="0094368B">
      <w:pPr>
        <w:keepNext/>
        <w:spacing w:before="20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The list of reports can be refined by using t</w:t>
      </w:r>
      <w:r w:rsidRPr="0031247C">
        <w:rPr>
          <w:rFonts w:cstheme="minorHAnsi"/>
          <w:bCs/>
          <w:sz w:val="24"/>
          <w:szCs w:val="24"/>
        </w:rPr>
        <w:t xml:space="preserve">he following </w:t>
      </w:r>
      <w:r>
        <w:rPr>
          <w:rFonts w:cstheme="minorHAnsi"/>
          <w:bCs/>
          <w:sz w:val="24"/>
          <w:szCs w:val="24"/>
        </w:rPr>
        <w:t>filters</w:t>
      </w:r>
      <w:r w:rsidRPr="0031247C">
        <w:rPr>
          <w:rFonts w:cstheme="minorHAnsi"/>
          <w:bCs/>
          <w:sz w:val="24"/>
          <w:szCs w:val="24"/>
        </w:rPr>
        <w:t>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5947"/>
      </w:tblGrid>
      <w:tr w:rsidR="0094368B" w:rsidRPr="00DF136D" w14:paraId="0C5D7077" w14:textId="77777777" w:rsidTr="00006830">
        <w:trPr>
          <w:cantSplit/>
          <w:tblHeader/>
        </w:trPr>
        <w:tc>
          <w:tcPr>
            <w:tcW w:w="3681" w:type="dxa"/>
            <w:shd w:val="clear" w:color="auto" w:fill="143E59" w:themeFill="accent6" w:themeFillShade="80"/>
          </w:tcPr>
          <w:p w14:paraId="56BCF13A" w14:textId="77777777" w:rsidR="0094368B" w:rsidRPr="00DF136D" w:rsidRDefault="0094368B" w:rsidP="00006830">
            <w:pPr>
              <w:spacing w:before="140" w:after="14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Filter/Button</w:t>
            </w:r>
          </w:p>
        </w:tc>
        <w:tc>
          <w:tcPr>
            <w:tcW w:w="5947" w:type="dxa"/>
            <w:shd w:val="clear" w:color="auto" w:fill="143E59" w:themeFill="accent6" w:themeFillShade="80"/>
          </w:tcPr>
          <w:p w14:paraId="297F1BE2" w14:textId="77777777" w:rsidR="0094368B" w:rsidRPr="00DF136D" w:rsidRDefault="0094368B" w:rsidP="00006830">
            <w:pPr>
              <w:spacing w:before="140" w:after="140"/>
              <w:rPr>
                <w:rFonts w:cstheme="minorHAnsi"/>
                <w:b/>
                <w:bCs/>
                <w:sz w:val="24"/>
                <w:szCs w:val="24"/>
              </w:rPr>
            </w:pPr>
            <w:r w:rsidRPr="00DF136D">
              <w:rPr>
                <w:rFonts w:cstheme="minorHAnsi"/>
                <w:b/>
                <w:bCs/>
                <w:sz w:val="24"/>
                <w:szCs w:val="24"/>
              </w:rPr>
              <w:t>Purpose</w:t>
            </w:r>
          </w:p>
        </w:tc>
      </w:tr>
      <w:tr w:rsidR="0094368B" w:rsidRPr="00DF136D" w14:paraId="0420EDA1" w14:textId="77777777" w:rsidTr="00006830">
        <w:trPr>
          <w:cantSplit/>
        </w:trPr>
        <w:tc>
          <w:tcPr>
            <w:tcW w:w="3681" w:type="dxa"/>
          </w:tcPr>
          <w:p w14:paraId="77B04404" w14:textId="77777777" w:rsidR="0094368B" w:rsidRPr="0031247C" w:rsidRDefault="0094368B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r w:rsidRPr="0031247C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5DFFFD2" wp14:editId="4A464C03">
                  <wp:extent cx="1058400" cy="651600"/>
                  <wp:effectExtent l="0" t="0" r="889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400" cy="65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402E55E6" w14:textId="77777777" w:rsidR="0094368B" w:rsidRDefault="0094368B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Only applicable to providers who are both HEP and VET</w:t>
            </w:r>
            <w:r w:rsidRPr="00DF136D">
              <w:rPr>
                <w:rFonts w:cstheme="minorHAnsi"/>
                <w:bCs/>
                <w:sz w:val="24"/>
                <w:szCs w:val="24"/>
              </w:rPr>
              <w:t>.</w:t>
            </w:r>
          </w:p>
          <w:p w14:paraId="4CA2298D" w14:textId="77777777" w:rsidR="0094368B" w:rsidRPr="00DF136D" w:rsidRDefault="0094368B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Select ‘HEP’ or ‘VET’ from the drop-down list.</w:t>
            </w:r>
          </w:p>
        </w:tc>
      </w:tr>
      <w:tr w:rsidR="0094368B" w:rsidRPr="00DF136D" w14:paraId="3C1145AA" w14:textId="77777777" w:rsidTr="00006830">
        <w:trPr>
          <w:cantSplit/>
        </w:trPr>
        <w:tc>
          <w:tcPr>
            <w:tcW w:w="3681" w:type="dxa"/>
          </w:tcPr>
          <w:p w14:paraId="7E48E013" w14:textId="77777777" w:rsidR="0094368B" w:rsidRPr="0031247C" w:rsidRDefault="0094368B" w:rsidP="00006830">
            <w:pPr>
              <w:spacing w:before="140" w:after="140"/>
              <w:rPr>
                <w:rFonts w:cstheme="minorHAnsi"/>
                <w:noProof/>
                <w:sz w:val="24"/>
                <w:szCs w:val="24"/>
                <w:lang w:eastAsia="en-AU"/>
              </w:rPr>
            </w:pPr>
            <w:r w:rsidRPr="0031247C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F4558F3" wp14:editId="05DEDC32">
                  <wp:extent cx="1965600" cy="64800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6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4CC927A5" w14:textId="77777777" w:rsidR="0094368B" w:rsidRDefault="0094368B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Currently, only the following report types are available for selection:</w:t>
            </w:r>
          </w:p>
          <w:p w14:paraId="5C02D0C3" w14:textId="77777777" w:rsidR="0094368B" w:rsidRDefault="0094368B" w:rsidP="0094368B">
            <w:pPr>
              <w:pStyle w:val="ListParagraph"/>
              <w:numPr>
                <w:ilvl w:val="0"/>
                <w:numId w:val="21"/>
              </w:numPr>
              <w:tabs>
                <w:tab w:val="left" w:pos="284"/>
              </w:tabs>
              <w:spacing w:before="140" w:after="140" w:line="240" w:lineRule="auto"/>
              <w:ind w:left="284" w:hanging="284"/>
              <w:contextualSpacing w:val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Live Data Reports – these are reports using real-time data and generally presented in a summarised format.</w:t>
            </w:r>
          </w:p>
          <w:p w14:paraId="730FB149" w14:textId="77777777" w:rsidR="0094368B" w:rsidRPr="00C965E5" w:rsidRDefault="0094368B" w:rsidP="0094368B">
            <w:pPr>
              <w:pStyle w:val="ListParagraph"/>
              <w:numPr>
                <w:ilvl w:val="0"/>
                <w:numId w:val="21"/>
              </w:numPr>
              <w:tabs>
                <w:tab w:val="left" w:pos="284"/>
              </w:tabs>
              <w:spacing w:before="140" w:after="140" w:line="240" w:lineRule="auto"/>
              <w:ind w:left="284" w:hanging="284"/>
              <w:contextualSpacing w:val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Unit Records – these are real-time data presented in line by line format.</w:t>
            </w:r>
          </w:p>
        </w:tc>
      </w:tr>
      <w:tr w:rsidR="0094368B" w:rsidRPr="00DF136D" w14:paraId="52169799" w14:textId="77777777" w:rsidTr="00006830">
        <w:trPr>
          <w:cantSplit/>
        </w:trPr>
        <w:tc>
          <w:tcPr>
            <w:tcW w:w="3681" w:type="dxa"/>
          </w:tcPr>
          <w:p w14:paraId="7DAA663E" w14:textId="77777777" w:rsidR="0094368B" w:rsidRPr="0031247C" w:rsidRDefault="0094368B" w:rsidP="00006830">
            <w:pPr>
              <w:spacing w:before="140" w:after="140"/>
              <w:rPr>
                <w:rFonts w:cstheme="minorHAnsi"/>
                <w:noProof/>
                <w:sz w:val="24"/>
                <w:szCs w:val="24"/>
                <w:lang w:eastAsia="en-AU"/>
              </w:rPr>
            </w:pPr>
            <w:r w:rsidRPr="0031247C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31A1B1C8" wp14:editId="51B21A1E">
                  <wp:extent cx="2026800" cy="676800"/>
                  <wp:effectExtent l="0" t="0" r="0" b="952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800" cy="6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0D21506A" w14:textId="77777777" w:rsidR="0094368B" w:rsidRPr="00DF136D" w:rsidRDefault="0094368B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To be used to select one individual report to be displayed in the list.</w:t>
            </w:r>
          </w:p>
        </w:tc>
      </w:tr>
      <w:tr w:rsidR="0094368B" w:rsidRPr="00DF136D" w14:paraId="47C33297" w14:textId="77777777" w:rsidTr="00006830">
        <w:trPr>
          <w:cantSplit/>
        </w:trPr>
        <w:tc>
          <w:tcPr>
            <w:tcW w:w="3681" w:type="dxa"/>
          </w:tcPr>
          <w:p w14:paraId="47C29F0D" w14:textId="77777777" w:rsidR="0094368B" w:rsidRPr="0031247C" w:rsidRDefault="0094368B" w:rsidP="00006830">
            <w:pPr>
              <w:spacing w:before="140" w:after="140"/>
              <w:rPr>
                <w:rFonts w:cstheme="minorHAnsi"/>
                <w:noProof/>
                <w:sz w:val="24"/>
                <w:szCs w:val="24"/>
                <w:lang w:eastAsia="en-AU"/>
              </w:rPr>
            </w:pPr>
            <w:r w:rsidRPr="0031247C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393676EF" wp14:editId="38A0D454">
                  <wp:extent cx="691200" cy="468000"/>
                  <wp:effectExtent l="0" t="0" r="0" b="825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105C80BB" w14:textId="77777777" w:rsidR="0094368B" w:rsidRPr="00DF136D" w:rsidRDefault="0094368B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Use this button to clear the filters and redisplay the full set of reports.</w:t>
            </w:r>
          </w:p>
        </w:tc>
      </w:tr>
    </w:tbl>
    <w:p w14:paraId="2678AE96" w14:textId="23B61CDD" w:rsidR="0094368B" w:rsidRPr="002D7EE9" w:rsidRDefault="008147D1" w:rsidP="008147D1">
      <w:pPr>
        <w:pStyle w:val="Heading2"/>
      </w:pPr>
      <w:bookmarkStart w:id="21" w:name="_Toc52366988"/>
      <w:r>
        <w:lastRenderedPageBreak/>
        <w:t>3.3</w:t>
      </w:r>
      <w:r>
        <w:tab/>
      </w:r>
      <w:r w:rsidR="0094368B" w:rsidRPr="002D7EE9">
        <w:t>Report List</w:t>
      </w:r>
      <w:bookmarkEnd w:id="21"/>
    </w:p>
    <w:p w14:paraId="7ECE8143" w14:textId="77777777" w:rsidR="0094368B" w:rsidRPr="002D7EE9" w:rsidRDefault="0094368B" w:rsidP="0094368B">
      <w:pPr>
        <w:keepNext/>
        <w:spacing w:before="200"/>
        <w:jc w:val="center"/>
        <w:rPr>
          <w:rFonts w:cstheme="minorHAnsi"/>
          <w:sz w:val="24"/>
          <w:szCs w:val="24"/>
        </w:rPr>
      </w:pPr>
      <w:r w:rsidRPr="002D7EE9">
        <w:rPr>
          <w:rFonts w:cstheme="minorHAnsi"/>
          <w:noProof/>
          <w:sz w:val="24"/>
          <w:szCs w:val="24"/>
          <w:bdr w:val="single" w:sz="6" w:space="0" w:color="auto"/>
          <w:lang w:eastAsia="en-AU"/>
        </w:rPr>
        <w:drawing>
          <wp:inline distT="0" distB="0" distL="0" distR="0" wp14:anchorId="5E24C81F" wp14:editId="0CFE75C8">
            <wp:extent cx="5893200" cy="5389200"/>
            <wp:effectExtent l="0" t="0" r="0" b="254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93200" cy="53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1E033" w14:textId="77777777" w:rsidR="0094368B" w:rsidRPr="002D7EE9" w:rsidRDefault="0094368B" w:rsidP="0094368B">
      <w:pPr>
        <w:spacing w:before="200"/>
        <w:rPr>
          <w:rFonts w:cstheme="minorHAnsi"/>
          <w:sz w:val="24"/>
          <w:szCs w:val="24"/>
        </w:rPr>
      </w:pPr>
      <w:r w:rsidRPr="002D7EE9">
        <w:rPr>
          <w:rFonts w:cstheme="minorHAnsi"/>
          <w:sz w:val="24"/>
          <w:szCs w:val="24"/>
        </w:rPr>
        <w:t>Click the name of the report to display the data within the report.</w:t>
      </w:r>
    </w:p>
    <w:p w14:paraId="2142DDEB" w14:textId="77777777" w:rsidR="0094368B" w:rsidRPr="002D7EE9" w:rsidRDefault="0094368B" w:rsidP="0094368B">
      <w:pPr>
        <w:keepNext/>
        <w:spacing w:before="200"/>
        <w:rPr>
          <w:rFonts w:cstheme="minorHAnsi"/>
          <w:sz w:val="24"/>
          <w:szCs w:val="24"/>
        </w:rPr>
      </w:pPr>
      <w:r w:rsidRPr="002D7EE9">
        <w:rPr>
          <w:rFonts w:cstheme="minorHAnsi"/>
          <w:sz w:val="24"/>
          <w:szCs w:val="24"/>
        </w:rPr>
        <w:t>The selected report is displayed in a separate tab.  For example:</w:t>
      </w:r>
    </w:p>
    <w:p w14:paraId="1D484E99" w14:textId="77777777" w:rsidR="0094368B" w:rsidRPr="002D7EE9" w:rsidRDefault="0094368B" w:rsidP="0094368B">
      <w:pPr>
        <w:spacing w:before="200"/>
        <w:jc w:val="center"/>
        <w:rPr>
          <w:rFonts w:cstheme="minorHAnsi"/>
          <w:sz w:val="24"/>
          <w:szCs w:val="24"/>
        </w:rPr>
      </w:pPr>
      <w:r w:rsidRPr="002D7EE9">
        <w:rPr>
          <w:rFonts w:cstheme="minorHAnsi"/>
          <w:noProof/>
          <w:sz w:val="24"/>
          <w:szCs w:val="24"/>
          <w:bdr w:val="single" w:sz="4" w:space="0" w:color="auto"/>
          <w:lang w:eastAsia="en-AU"/>
        </w:rPr>
        <w:drawing>
          <wp:inline distT="0" distB="0" distL="0" distR="0" wp14:anchorId="54D75638" wp14:editId="18F93647">
            <wp:extent cx="5914800" cy="2264400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14800" cy="2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C0F55" w14:textId="77777777" w:rsidR="0094368B" w:rsidRPr="002D7EE9" w:rsidRDefault="0094368B" w:rsidP="008147D1">
      <w:pPr>
        <w:pStyle w:val="Heading1"/>
      </w:pPr>
      <w:bookmarkStart w:id="22" w:name="_Toc52366989"/>
      <w:r w:rsidRPr="002D7EE9">
        <w:lastRenderedPageBreak/>
        <w:t>Report</w:t>
      </w:r>
      <w:bookmarkEnd w:id="22"/>
    </w:p>
    <w:p w14:paraId="55E52238" w14:textId="2051F779" w:rsidR="0094368B" w:rsidRPr="002D7EE9" w:rsidRDefault="008147D1" w:rsidP="008147D1">
      <w:pPr>
        <w:pStyle w:val="Heading2"/>
      </w:pPr>
      <w:bookmarkStart w:id="23" w:name="_Toc52366990"/>
      <w:r>
        <w:t>4.1</w:t>
      </w:r>
      <w:r>
        <w:tab/>
      </w:r>
      <w:r w:rsidR="0094368B" w:rsidRPr="002D7EE9">
        <w:t>Report Layout</w:t>
      </w:r>
      <w:bookmarkEnd w:id="23"/>
    </w:p>
    <w:p w14:paraId="525E9F60" w14:textId="77777777" w:rsidR="0094368B" w:rsidRPr="002D7EE9" w:rsidRDefault="0094368B" w:rsidP="0094368B">
      <w:pPr>
        <w:keepNext/>
        <w:spacing w:before="200"/>
        <w:jc w:val="center"/>
        <w:rPr>
          <w:rFonts w:cstheme="minorHAnsi"/>
          <w:sz w:val="24"/>
          <w:szCs w:val="24"/>
        </w:rPr>
      </w:pPr>
      <w:r w:rsidRPr="002D7EE9">
        <w:rPr>
          <w:rFonts w:cstheme="minorHAnsi"/>
          <w:noProof/>
          <w:sz w:val="24"/>
          <w:szCs w:val="24"/>
          <w:bdr w:val="single" w:sz="4" w:space="0" w:color="auto"/>
          <w:lang w:eastAsia="en-AU"/>
        </w:rPr>
        <w:drawing>
          <wp:inline distT="0" distB="0" distL="0" distR="0" wp14:anchorId="5B2B21C3" wp14:editId="2BA3F33F">
            <wp:extent cx="5914800" cy="2264400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14800" cy="2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50855" w14:textId="77777777" w:rsidR="0094368B" w:rsidRPr="002D7EE9" w:rsidRDefault="0094368B" w:rsidP="0094368B">
      <w:pPr>
        <w:keepNext/>
        <w:spacing w:before="200"/>
        <w:rPr>
          <w:rFonts w:cstheme="minorHAnsi"/>
          <w:bCs/>
          <w:sz w:val="24"/>
          <w:szCs w:val="24"/>
        </w:rPr>
      </w:pPr>
      <w:r w:rsidRPr="002D7EE9">
        <w:rPr>
          <w:rFonts w:cstheme="minorHAnsi"/>
          <w:bCs/>
          <w:sz w:val="24"/>
          <w:szCs w:val="24"/>
        </w:rPr>
        <w:t>The Reports tab is laid out in the following order:</w:t>
      </w:r>
    </w:p>
    <w:p w14:paraId="28ED7248" w14:textId="77777777" w:rsidR="0094368B" w:rsidRPr="002D7EE9" w:rsidRDefault="0094368B" w:rsidP="0094368B">
      <w:pPr>
        <w:pStyle w:val="ListParagraph"/>
        <w:numPr>
          <w:ilvl w:val="0"/>
          <w:numId w:val="19"/>
        </w:numPr>
        <w:tabs>
          <w:tab w:val="left" w:pos="284"/>
        </w:tabs>
        <w:spacing w:before="200" w:line="240" w:lineRule="auto"/>
        <w:ind w:left="284" w:hanging="284"/>
        <w:contextualSpacing w:val="0"/>
        <w:rPr>
          <w:rFonts w:cstheme="minorHAnsi"/>
          <w:bCs/>
          <w:sz w:val="24"/>
          <w:szCs w:val="24"/>
        </w:rPr>
      </w:pPr>
      <w:r w:rsidRPr="002D7EE9">
        <w:rPr>
          <w:rFonts w:cstheme="minorHAnsi"/>
          <w:bCs/>
          <w:sz w:val="24"/>
          <w:szCs w:val="24"/>
        </w:rPr>
        <w:t>Report identification and report functions; and</w:t>
      </w:r>
    </w:p>
    <w:p w14:paraId="3845FFFC" w14:textId="77777777" w:rsidR="0094368B" w:rsidRPr="002D7EE9" w:rsidRDefault="0094368B" w:rsidP="0094368B">
      <w:pPr>
        <w:pStyle w:val="ListParagraph"/>
        <w:numPr>
          <w:ilvl w:val="0"/>
          <w:numId w:val="19"/>
        </w:numPr>
        <w:tabs>
          <w:tab w:val="left" w:pos="284"/>
        </w:tabs>
        <w:spacing w:before="200" w:line="240" w:lineRule="auto"/>
        <w:ind w:left="284" w:hanging="284"/>
        <w:contextualSpacing w:val="0"/>
        <w:rPr>
          <w:rFonts w:cstheme="minorHAnsi"/>
          <w:bCs/>
          <w:sz w:val="24"/>
          <w:szCs w:val="24"/>
        </w:rPr>
      </w:pPr>
      <w:r w:rsidRPr="002D7EE9">
        <w:rPr>
          <w:rFonts w:cstheme="minorHAnsi"/>
          <w:bCs/>
          <w:sz w:val="24"/>
          <w:szCs w:val="24"/>
        </w:rPr>
        <w:t>Report area.</w:t>
      </w:r>
    </w:p>
    <w:p w14:paraId="707A397D" w14:textId="5E203E7C" w:rsidR="0094368B" w:rsidRPr="002D7EE9" w:rsidRDefault="008147D1" w:rsidP="008147D1">
      <w:pPr>
        <w:pStyle w:val="Heading2"/>
      </w:pPr>
      <w:bookmarkStart w:id="24" w:name="_Toc52366991"/>
      <w:r>
        <w:t>4.2</w:t>
      </w:r>
      <w:r>
        <w:tab/>
      </w:r>
      <w:r w:rsidR="0094368B" w:rsidRPr="002D7EE9">
        <w:t>Report Identification and Report Functions</w:t>
      </w:r>
      <w:bookmarkEnd w:id="24"/>
    </w:p>
    <w:p w14:paraId="1BFC738A" w14:textId="77777777" w:rsidR="0094368B" w:rsidRPr="002D7EE9" w:rsidRDefault="0094368B" w:rsidP="0094368B">
      <w:pPr>
        <w:keepNext/>
        <w:spacing w:before="200"/>
        <w:jc w:val="center"/>
        <w:rPr>
          <w:rFonts w:cstheme="minorHAnsi"/>
          <w:bCs/>
          <w:sz w:val="24"/>
          <w:szCs w:val="24"/>
        </w:rPr>
      </w:pPr>
      <w:r w:rsidRPr="002D7EE9">
        <w:rPr>
          <w:rFonts w:cstheme="minorHAnsi"/>
          <w:noProof/>
          <w:sz w:val="24"/>
          <w:szCs w:val="24"/>
          <w:bdr w:val="single" w:sz="6" w:space="0" w:color="auto"/>
          <w:lang w:eastAsia="en-AU"/>
        </w:rPr>
        <w:drawing>
          <wp:inline distT="0" distB="0" distL="0" distR="0" wp14:anchorId="44694B78" wp14:editId="4BB78D3B">
            <wp:extent cx="5900400" cy="849600"/>
            <wp:effectExtent l="0" t="0" r="571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00400" cy="8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23D0" w14:textId="77777777" w:rsidR="0094368B" w:rsidRPr="002D7EE9" w:rsidRDefault="0094368B" w:rsidP="0094368B">
      <w:pPr>
        <w:keepNext/>
        <w:spacing w:before="200"/>
        <w:rPr>
          <w:rFonts w:cstheme="minorHAnsi"/>
          <w:bCs/>
          <w:sz w:val="24"/>
          <w:szCs w:val="24"/>
        </w:rPr>
      </w:pPr>
      <w:r w:rsidRPr="002D7EE9">
        <w:rPr>
          <w:rFonts w:cstheme="minorHAnsi"/>
          <w:bCs/>
          <w:sz w:val="24"/>
          <w:szCs w:val="24"/>
        </w:rPr>
        <w:t>The name of the report is displayed as well as the following two report functions: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5947"/>
      </w:tblGrid>
      <w:tr w:rsidR="0094368B" w:rsidRPr="002D7EE9" w14:paraId="2DF4D9AC" w14:textId="77777777" w:rsidTr="00006830">
        <w:trPr>
          <w:cantSplit/>
          <w:tblHeader/>
        </w:trPr>
        <w:tc>
          <w:tcPr>
            <w:tcW w:w="3681" w:type="dxa"/>
            <w:shd w:val="clear" w:color="auto" w:fill="143E59" w:themeFill="accent6" w:themeFillShade="80"/>
          </w:tcPr>
          <w:p w14:paraId="110FC2A0" w14:textId="77777777" w:rsidR="0094368B" w:rsidRPr="002D7EE9" w:rsidRDefault="0094368B" w:rsidP="00006830">
            <w:pPr>
              <w:spacing w:before="140" w:after="140"/>
              <w:rPr>
                <w:rFonts w:cstheme="minorHAnsi"/>
                <w:b/>
                <w:bCs/>
                <w:sz w:val="24"/>
                <w:szCs w:val="24"/>
              </w:rPr>
            </w:pPr>
            <w:r w:rsidRPr="002D7EE9">
              <w:rPr>
                <w:rFonts w:cstheme="minorHAnsi"/>
                <w:b/>
                <w:bCs/>
                <w:sz w:val="24"/>
                <w:szCs w:val="24"/>
              </w:rPr>
              <w:t>Function</w:t>
            </w:r>
          </w:p>
        </w:tc>
        <w:tc>
          <w:tcPr>
            <w:tcW w:w="5947" w:type="dxa"/>
            <w:shd w:val="clear" w:color="auto" w:fill="143E59" w:themeFill="accent6" w:themeFillShade="80"/>
          </w:tcPr>
          <w:p w14:paraId="24AA225C" w14:textId="77777777" w:rsidR="0094368B" w:rsidRPr="002D7EE9" w:rsidRDefault="0094368B" w:rsidP="00006830">
            <w:pPr>
              <w:spacing w:before="140" w:after="140"/>
              <w:rPr>
                <w:rFonts w:cstheme="minorHAnsi"/>
                <w:b/>
                <w:bCs/>
                <w:sz w:val="24"/>
                <w:szCs w:val="24"/>
              </w:rPr>
            </w:pPr>
            <w:r w:rsidRPr="002D7EE9">
              <w:rPr>
                <w:rFonts w:cstheme="minorHAnsi"/>
                <w:b/>
                <w:bCs/>
                <w:sz w:val="24"/>
                <w:szCs w:val="24"/>
              </w:rPr>
              <w:t>Purpose</w:t>
            </w:r>
          </w:p>
        </w:tc>
      </w:tr>
      <w:tr w:rsidR="0094368B" w:rsidRPr="002D7EE9" w14:paraId="6572B598" w14:textId="77777777" w:rsidTr="00006830">
        <w:trPr>
          <w:cantSplit/>
        </w:trPr>
        <w:tc>
          <w:tcPr>
            <w:tcW w:w="3681" w:type="dxa"/>
          </w:tcPr>
          <w:p w14:paraId="254F6272" w14:textId="77777777" w:rsidR="0094368B" w:rsidRPr="002D7EE9" w:rsidRDefault="0094368B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r w:rsidRPr="002D7EE9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F1C8D76" wp14:editId="5BB1E600">
                  <wp:extent cx="799200" cy="270000"/>
                  <wp:effectExtent l="0" t="0" r="127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2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1F41A4B4" w14:textId="77777777" w:rsidR="00663BBC" w:rsidRPr="002D7EE9" w:rsidRDefault="0094368B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r w:rsidRPr="002D7EE9">
              <w:rPr>
                <w:rFonts w:cstheme="minorHAnsi"/>
                <w:bCs/>
                <w:sz w:val="24"/>
                <w:szCs w:val="24"/>
              </w:rPr>
              <w:t>Used to request a refresh of the data displayed in the report.</w:t>
            </w:r>
            <w:r w:rsidR="000E6D20" w:rsidRPr="002D7EE9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  <w:p w14:paraId="71806369" w14:textId="17046920" w:rsidR="0094368B" w:rsidRPr="002D7EE9" w:rsidRDefault="000E6D20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r w:rsidRPr="002D7EE9">
              <w:rPr>
                <w:rFonts w:cstheme="minorHAnsi"/>
                <w:bCs/>
                <w:sz w:val="24"/>
                <w:szCs w:val="24"/>
              </w:rPr>
              <w:t xml:space="preserve">Note that this button is not operational in the first release of TCSI Analytics. </w:t>
            </w:r>
          </w:p>
        </w:tc>
      </w:tr>
      <w:tr w:rsidR="0094368B" w:rsidRPr="002D7EE9" w14:paraId="52E716A1" w14:textId="77777777" w:rsidTr="00006830">
        <w:trPr>
          <w:cantSplit/>
        </w:trPr>
        <w:tc>
          <w:tcPr>
            <w:tcW w:w="3681" w:type="dxa"/>
          </w:tcPr>
          <w:p w14:paraId="7CAD6B32" w14:textId="77777777" w:rsidR="0094368B" w:rsidRPr="002D7EE9" w:rsidRDefault="0094368B" w:rsidP="00006830">
            <w:pPr>
              <w:spacing w:before="140" w:after="140"/>
              <w:rPr>
                <w:rFonts w:cstheme="minorHAnsi"/>
                <w:noProof/>
                <w:sz w:val="24"/>
                <w:szCs w:val="24"/>
                <w:lang w:eastAsia="en-AU"/>
              </w:rPr>
            </w:pPr>
            <w:r w:rsidRPr="002D7EE9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6AA5830" wp14:editId="52D17879">
                  <wp:extent cx="806400" cy="320400"/>
                  <wp:effectExtent l="0" t="0" r="0" b="381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00" cy="3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23F65B58" w14:textId="77777777" w:rsidR="0094368B" w:rsidRPr="002D7EE9" w:rsidRDefault="0094368B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r w:rsidRPr="002D7EE9">
              <w:rPr>
                <w:rFonts w:cstheme="minorHAnsi"/>
                <w:bCs/>
                <w:sz w:val="24"/>
                <w:szCs w:val="24"/>
              </w:rPr>
              <w:t>Used to display the report area in full screen mode.</w:t>
            </w:r>
          </w:p>
          <w:p w14:paraId="3D1B1450" w14:textId="77777777" w:rsidR="0094368B" w:rsidRPr="002D7EE9" w:rsidRDefault="0094368B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r w:rsidRPr="002D7EE9">
              <w:rPr>
                <w:rFonts w:cstheme="minorHAnsi"/>
                <w:bCs/>
                <w:sz w:val="24"/>
                <w:szCs w:val="24"/>
              </w:rPr>
              <w:t>Click ‘Esc’ on the keyboard to return to normal screen mode.</w:t>
            </w:r>
          </w:p>
        </w:tc>
      </w:tr>
    </w:tbl>
    <w:p w14:paraId="065C08F7" w14:textId="0C6B5335" w:rsidR="0094368B" w:rsidRPr="002D7EE9" w:rsidRDefault="008147D1" w:rsidP="008147D1">
      <w:pPr>
        <w:pStyle w:val="Heading2"/>
      </w:pPr>
      <w:bookmarkStart w:id="25" w:name="_Toc52366992"/>
      <w:r>
        <w:lastRenderedPageBreak/>
        <w:t>4.3</w:t>
      </w:r>
      <w:r>
        <w:tab/>
      </w:r>
      <w:r w:rsidR="0094368B" w:rsidRPr="002D7EE9">
        <w:t>Report Area</w:t>
      </w:r>
      <w:bookmarkEnd w:id="25"/>
    </w:p>
    <w:p w14:paraId="13D0A37B" w14:textId="77777777" w:rsidR="0094368B" w:rsidRPr="002D7EE9" w:rsidRDefault="0094368B" w:rsidP="0094368B">
      <w:pPr>
        <w:keepNext/>
        <w:spacing w:before="200"/>
        <w:jc w:val="center"/>
        <w:rPr>
          <w:rFonts w:cstheme="minorHAnsi"/>
          <w:sz w:val="24"/>
          <w:szCs w:val="24"/>
        </w:rPr>
      </w:pPr>
      <w:r w:rsidRPr="002D7EE9">
        <w:rPr>
          <w:rFonts w:asciiTheme="majorHAnsi" w:hAnsiTheme="majorHAnsi"/>
          <w:noProof/>
          <w:sz w:val="24"/>
          <w:szCs w:val="24"/>
          <w:bdr w:val="single" w:sz="4" w:space="0" w:color="auto"/>
          <w:lang w:eastAsia="en-AU"/>
        </w:rPr>
        <w:drawing>
          <wp:inline distT="0" distB="0" distL="0" distR="0" wp14:anchorId="0C466B31" wp14:editId="49079811">
            <wp:extent cx="5770800" cy="1195200"/>
            <wp:effectExtent l="0" t="0" r="190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70800" cy="11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C5E8E" w14:textId="77777777" w:rsidR="0094368B" w:rsidRPr="002D7EE9" w:rsidRDefault="0094368B" w:rsidP="0094368B">
      <w:pPr>
        <w:keepNext/>
        <w:spacing w:before="200"/>
        <w:rPr>
          <w:rFonts w:cstheme="minorHAnsi"/>
          <w:sz w:val="24"/>
          <w:szCs w:val="24"/>
        </w:rPr>
      </w:pPr>
      <w:r w:rsidRPr="002D7EE9">
        <w:rPr>
          <w:rFonts w:cstheme="minorHAnsi"/>
          <w:sz w:val="24"/>
          <w:szCs w:val="24"/>
        </w:rPr>
        <w:t>The report displayed in this area generally contains the following:</w:t>
      </w:r>
    </w:p>
    <w:p w14:paraId="49644241" w14:textId="77777777" w:rsidR="0094368B" w:rsidRPr="002D7EE9" w:rsidRDefault="0094368B" w:rsidP="0094368B">
      <w:pPr>
        <w:pStyle w:val="ListParagraph"/>
        <w:numPr>
          <w:ilvl w:val="0"/>
          <w:numId w:val="19"/>
        </w:numPr>
        <w:tabs>
          <w:tab w:val="left" w:pos="284"/>
        </w:tabs>
        <w:spacing w:before="200" w:line="240" w:lineRule="auto"/>
        <w:ind w:left="284" w:hanging="284"/>
        <w:contextualSpacing w:val="0"/>
        <w:rPr>
          <w:rFonts w:cstheme="minorHAnsi"/>
          <w:bCs/>
          <w:sz w:val="24"/>
          <w:szCs w:val="24"/>
        </w:rPr>
      </w:pPr>
      <w:r w:rsidRPr="002D7EE9">
        <w:rPr>
          <w:rFonts w:cstheme="minorHAnsi"/>
          <w:bCs/>
          <w:sz w:val="24"/>
          <w:szCs w:val="24"/>
        </w:rPr>
        <w:t>Filters that can be used to refine the data to be displayed in the report; and</w:t>
      </w:r>
    </w:p>
    <w:p w14:paraId="264E9B32" w14:textId="77777777" w:rsidR="0094368B" w:rsidRPr="002D7EE9" w:rsidRDefault="0094368B" w:rsidP="0094368B">
      <w:pPr>
        <w:pStyle w:val="ListParagraph"/>
        <w:numPr>
          <w:ilvl w:val="0"/>
          <w:numId w:val="19"/>
        </w:numPr>
        <w:tabs>
          <w:tab w:val="left" w:pos="284"/>
        </w:tabs>
        <w:spacing w:before="200" w:line="240" w:lineRule="auto"/>
        <w:ind w:left="284" w:hanging="284"/>
        <w:contextualSpacing w:val="0"/>
        <w:rPr>
          <w:rFonts w:cstheme="minorHAnsi"/>
          <w:bCs/>
          <w:sz w:val="24"/>
          <w:szCs w:val="24"/>
        </w:rPr>
      </w:pPr>
      <w:r w:rsidRPr="002D7EE9">
        <w:rPr>
          <w:rFonts w:cstheme="minorHAnsi"/>
          <w:bCs/>
          <w:sz w:val="24"/>
          <w:szCs w:val="24"/>
        </w:rPr>
        <w:t>The actual report.</w:t>
      </w:r>
    </w:p>
    <w:p w14:paraId="30A49000" w14:textId="237C3392" w:rsidR="0094368B" w:rsidRPr="002D7EE9" w:rsidRDefault="008147D1" w:rsidP="002D7EE9">
      <w:pPr>
        <w:pStyle w:val="Heading3"/>
      </w:pPr>
      <w:bookmarkStart w:id="26" w:name="_Toc52366993"/>
      <w:r>
        <w:t>4.3.1</w:t>
      </w:r>
      <w:r>
        <w:tab/>
      </w:r>
      <w:r w:rsidR="0094368B" w:rsidRPr="002D7EE9">
        <w:t>Report Filters</w:t>
      </w:r>
      <w:bookmarkEnd w:id="26"/>
    </w:p>
    <w:p w14:paraId="34352ABD" w14:textId="77777777" w:rsidR="0094368B" w:rsidRPr="002D7EE9" w:rsidRDefault="0094368B" w:rsidP="0094368B">
      <w:pPr>
        <w:spacing w:before="200"/>
        <w:rPr>
          <w:rFonts w:cstheme="minorHAnsi"/>
          <w:bCs/>
          <w:sz w:val="24"/>
          <w:szCs w:val="24"/>
        </w:rPr>
      </w:pPr>
      <w:r w:rsidRPr="002D7EE9">
        <w:rPr>
          <w:rFonts w:cstheme="minorHAnsi"/>
          <w:bCs/>
          <w:sz w:val="24"/>
          <w:szCs w:val="24"/>
        </w:rPr>
        <w:t>Filters are available to narrow the data to be displayed within the report.</w:t>
      </w:r>
    </w:p>
    <w:p w14:paraId="76B56D39" w14:textId="3D3DECFA" w:rsidR="0094368B" w:rsidRPr="002D7EE9" w:rsidRDefault="0094368B" w:rsidP="0094368B">
      <w:pPr>
        <w:spacing w:before="200"/>
        <w:rPr>
          <w:rFonts w:cstheme="minorHAnsi"/>
          <w:bCs/>
          <w:sz w:val="24"/>
          <w:szCs w:val="24"/>
        </w:rPr>
      </w:pPr>
      <w:r w:rsidRPr="002D7EE9">
        <w:rPr>
          <w:rFonts w:cstheme="minorHAnsi"/>
          <w:bCs/>
          <w:sz w:val="24"/>
          <w:szCs w:val="24"/>
        </w:rPr>
        <w:t>One or more filters can be displayed for each report.  Selections within a filter are generally available as multiple selections.</w:t>
      </w:r>
    </w:p>
    <w:p w14:paraId="292C185F" w14:textId="77777777" w:rsidR="0094368B" w:rsidRPr="002D7EE9" w:rsidRDefault="0094368B" w:rsidP="0094368B">
      <w:pPr>
        <w:keepNext/>
        <w:spacing w:before="200"/>
        <w:rPr>
          <w:rFonts w:cstheme="minorHAnsi"/>
          <w:bCs/>
          <w:sz w:val="24"/>
          <w:szCs w:val="24"/>
        </w:rPr>
      </w:pPr>
      <w:r w:rsidRPr="002D7EE9">
        <w:rPr>
          <w:rFonts w:cstheme="minorHAnsi"/>
          <w:bCs/>
          <w:sz w:val="24"/>
          <w:szCs w:val="24"/>
        </w:rPr>
        <w:t>Click the down arrow to display the selection available within the filter.  Example:</w:t>
      </w:r>
    </w:p>
    <w:p w14:paraId="1BAFC74F" w14:textId="77777777" w:rsidR="0094368B" w:rsidRPr="002D7EE9" w:rsidRDefault="0094368B" w:rsidP="0094368B">
      <w:pPr>
        <w:spacing w:before="200"/>
        <w:jc w:val="center"/>
        <w:rPr>
          <w:rFonts w:cstheme="minorHAnsi"/>
          <w:bCs/>
          <w:sz w:val="24"/>
          <w:szCs w:val="24"/>
        </w:rPr>
      </w:pPr>
      <w:r w:rsidRPr="002D7EE9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60CBD1A5" wp14:editId="4361A369">
            <wp:extent cx="1620000" cy="1720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7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DF086" w14:textId="77777777" w:rsidR="0094368B" w:rsidRPr="002D7EE9" w:rsidRDefault="0094368B" w:rsidP="0094368B">
      <w:pPr>
        <w:spacing w:before="200"/>
        <w:rPr>
          <w:rFonts w:cstheme="minorHAnsi"/>
          <w:bCs/>
          <w:sz w:val="24"/>
          <w:szCs w:val="24"/>
        </w:rPr>
      </w:pPr>
      <w:r w:rsidRPr="002D7EE9">
        <w:rPr>
          <w:rFonts w:cstheme="minorHAnsi"/>
          <w:bCs/>
          <w:sz w:val="24"/>
          <w:szCs w:val="24"/>
        </w:rPr>
        <w:t>Then click the selection required.</w:t>
      </w:r>
    </w:p>
    <w:p w14:paraId="178121D1" w14:textId="364947EE" w:rsidR="0094368B" w:rsidRPr="002D7EE9" w:rsidRDefault="008147D1" w:rsidP="002D7EE9">
      <w:pPr>
        <w:pStyle w:val="Heading3"/>
      </w:pPr>
      <w:bookmarkStart w:id="27" w:name="_Toc52366994"/>
      <w:r>
        <w:t>4.3.2</w:t>
      </w:r>
      <w:r>
        <w:tab/>
      </w:r>
      <w:r w:rsidR="0094368B" w:rsidRPr="002D7EE9">
        <w:t>Summary Report</w:t>
      </w:r>
      <w:bookmarkEnd w:id="27"/>
    </w:p>
    <w:p w14:paraId="4FFB204C" w14:textId="77777777" w:rsidR="0094368B" w:rsidRPr="002D7EE9" w:rsidRDefault="0094368B" w:rsidP="0094368B">
      <w:pPr>
        <w:keepNext/>
        <w:spacing w:before="200"/>
        <w:jc w:val="center"/>
        <w:rPr>
          <w:rFonts w:cstheme="minorHAnsi"/>
          <w:bCs/>
          <w:sz w:val="24"/>
          <w:szCs w:val="24"/>
        </w:rPr>
      </w:pPr>
      <w:r w:rsidRPr="002D7EE9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74DA601C" wp14:editId="13C6C7D1">
            <wp:extent cx="5832000" cy="1015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2E77C" w14:textId="7B2092F8" w:rsidR="0094368B" w:rsidRPr="002D7EE9" w:rsidRDefault="0094368B" w:rsidP="0094368B">
      <w:pPr>
        <w:spacing w:before="200"/>
        <w:rPr>
          <w:rFonts w:cstheme="minorHAnsi"/>
          <w:bCs/>
          <w:sz w:val="24"/>
          <w:szCs w:val="24"/>
        </w:rPr>
      </w:pPr>
      <w:r w:rsidRPr="002D7EE9">
        <w:rPr>
          <w:rFonts w:cstheme="minorHAnsi"/>
          <w:bCs/>
          <w:sz w:val="24"/>
          <w:szCs w:val="24"/>
        </w:rPr>
        <w:t>All reports with the exception of Unit Records are initially displayed as summar</w:t>
      </w:r>
      <w:r w:rsidR="00A41271" w:rsidRPr="002D7EE9">
        <w:rPr>
          <w:rFonts w:cstheme="minorHAnsi"/>
          <w:bCs/>
          <w:sz w:val="24"/>
          <w:szCs w:val="24"/>
        </w:rPr>
        <w:t>y</w:t>
      </w:r>
      <w:r w:rsidRPr="002D7EE9">
        <w:rPr>
          <w:rFonts w:cstheme="minorHAnsi"/>
          <w:bCs/>
          <w:sz w:val="24"/>
          <w:szCs w:val="24"/>
        </w:rPr>
        <w:t xml:space="preserve"> reports.</w:t>
      </w:r>
    </w:p>
    <w:p w14:paraId="2047851F" w14:textId="77777777" w:rsidR="0094368B" w:rsidRPr="002D7EE9" w:rsidRDefault="0094368B" w:rsidP="0094368B">
      <w:pPr>
        <w:spacing w:before="200"/>
        <w:rPr>
          <w:rFonts w:cstheme="minorHAnsi"/>
          <w:bCs/>
          <w:sz w:val="24"/>
          <w:szCs w:val="24"/>
        </w:rPr>
      </w:pPr>
      <w:r w:rsidRPr="002D7EE9">
        <w:rPr>
          <w:rFonts w:cstheme="minorHAnsi"/>
          <w:bCs/>
          <w:sz w:val="24"/>
          <w:szCs w:val="24"/>
        </w:rPr>
        <w:t>Drill-through reports are available to display the data that made up the count in the summary report.</w:t>
      </w:r>
    </w:p>
    <w:p w14:paraId="72CAC083" w14:textId="77777777" w:rsidR="0094368B" w:rsidRPr="002D7EE9" w:rsidRDefault="0094368B" w:rsidP="0094368B">
      <w:pPr>
        <w:keepNext/>
        <w:spacing w:before="200"/>
        <w:rPr>
          <w:rFonts w:cstheme="minorHAnsi"/>
          <w:bCs/>
          <w:sz w:val="24"/>
          <w:szCs w:val="24"/>
        </w:rPr>
      </w:pPr>
      <w:r w:rsidRPr="002D7EE9">
        <w:rPr>
          <w:rFonts w:cstheme="minorHAnsi"/>
          <w:bCs/>
          <w:sz w:val="24"/>
          <w:szCs w:val="24"/>
        </w:rPr>
        <w:lastRenderedPageBreak/>
        <w:t>To display the drill-through report:</w:t>
      </w:r>
    </w:p>
    <w:p w14:paraId="67486204" w14:textId="77777777" w:rsidR="0094368B" w:rsidRPr="002D7EE9" w:rsidRDefault="0094368B" w:rsidP="0094368B">
      <w:pPr>
        <w:pStyle w:val="ListParagraph"/>
        <w:numPr>
          <w:ilvl w:val="0"/>
          <w:numId w:val="19"/>
        </w:numPr>
        <w:tabs>
          <w:tab w:val="left" w:pos="284"/>
        </w:tabs>
        <w:spacing w:before="200" w:line="240" w:lineRule="auto"/>
        <w:ind w:left="284" w:hanging="284"/>
        <w:contextualSpacing w:val="0"/>
        <w:rPr>
          <w:rFonts w:cstheme="minorHAnsi"/>
          <w:bCs/>
          <w:sz w:val="24"/>
          <w:szCs w:val="24"/>
        </w:rPr>
      </w:pPr>
      <w:r w:rsidRPr="002D7EE9">
        <w:rPr>
          <w:rFonts w:cstheme="minorHAnsi"/>
          <w:bCs/>
          <w:sz w:val="24"/>
          <w:szCs w:val="24"/>
        </w:rPr>
        <w:t>Right click on the count required; and</w:t>
      </w:r>
    </w:p>
    <w:p w14:paraId="5EE51A2E" w14:textId="77777777" w:rsidR="0094368B" w:rsidRPr="002D7EE9" w:rsidRDefault="0094368B" w:rsidP="0094368B">
      <w:pPr>
        <w:pStyle w:val="ListParagraph"/>
        <w:numPr>
          <w:ilvl w:val="0"/>
          <w:numId w:val="19"/>
        </w:numPr>
        <w:tabs>
          <w:tab w:val="left" w:pos="284"/>
        </w:tabs>
        <w:spacing w:before="200" w:line="240" w:lineRule="auto"/>
        <w:ind w:left="284" w:hanging="284"/>
        <w:contextualSpacing w:val="0"/>
        <w:rPr>
          <w:rFonts w:cstheme="minorHAnsi"/>
          <w:bCs/>
          <w:sz w:val="24"/>
          <w:szCs w:val="24"/>
        </w:rPr>
      </w:pPr>
      <w:r w:rsidRPr="002D7EE9">
        <w:rPr>
          <w:rFonts w:cstheme="minorHAnsi"/>
          <w:bCs/>
          <w:sz w:val="24"/>
          <w:szCs w:val="24"/>
        </w:rPr>
        <w:t>Select ‘Drill through’; and</w:t>
      </w:r>
    </w:p>
    <w:p w14:paraId="162A31AD" w14:textId="77777777" w:rsidR="0094368B" w:rsidRPr="002D7EE9" w:rsidRDefault="0094368B" w:rsidP="0094368B">
      <w:pPr>
        <w:pStyle w:val="ListParagraph"/>
        <w:numPr>
          <w:ilvl w:val="0"/>
          <w:numId w:val="19"/>
        </w:numPr>
        <w:tabs>
          <w:tab w:val="left" w:pos="284"/>
        </w:tabs>
        <w:spacing w:before="200" w:line="240" w:lineRule="auto"/>
        <w:ind w:left="284" w:hanging="284"/>
        <w:contextualSpacing w:val="0"/>
        <w:rPr>
          <w:rFonts w:cstheme="minorHAnsi"/>
          <w:bCs/>
          <w:sz w:val="24"/>
          <w:szCs w:val="24"/>
        </w:rPr>
      </w:pPr>
      <w:r w:rsidRPr="002D7EE9">
        <w:rPr>
          <w:rFonts w:cstheme="minorHAnsi"/>
          <w:bCs/>
          <w:sz w:val="24"/>
          <w:szCs w:val="24"/>
        </w:rPr>
        <w:t>Select ‘Details’.</w:t>
      </w:r>
    </w:p>
    <w:p w14:paraId="6BC080F4" w14:textId="77777777" w:rsidR="0094368B" w:rsidRPr="002D7EE9" w:rsidRDefault="0094368B" w:rsidP="0094368B">
      <w:pPr>
        <w:keepNext/>
        <w:spacing w:before="200"/>
        <w:rPr>
          <w:rFonts w:cstheme="minorHAnsi"/>
          <w:bCs/>
          <w:sz w:val="24"/>
          <w:szCs w:val="24"/>
        </w:rPr>
      </w:pPr>
      <w:r w:rsidRPr="002D7EE9">
        <w:rPr>
          <w:rFonts w:cstheme="minorHAnsi"/>
          <w:bCs/>
          <w:sz w:val="24"/>
          <w:szCs w:val="24"/>
        </w:rPr>
        <w:t>The drill-through report is displayed.  For example:</w:t>
      </w:r>
    </w:p>
    <w:p w14:paraId="531FF8F1" w14:textId="77777777" w:rsidR="0094368B" w:rsidRPr="002D7EE9" w:rsidRDefault="0094368B" w:rsidP="0094368B">
      <w:pPr>
        <w:spacing w:before="200"/>
        <w:jc w:val="center"/>
        <w:rPr>
          <w:rFonts w:cstheme="minorHAnsi"/>
          <w:bCs/>
          <w:sz w:val="24"/>
          <w:szCs w:val="24"/>
        </w:rPr>
      </w:pPr>
      <w:r w:rsidRPr="002D7EE9">
        <w:rPr>
          <w:rFonts w:cstheme="minorHAnsi"/>
          <w:noProof/>
          <w:sz w:val="24"/>
          <w:szCs w:val="24"/>
          <w:bdr w:val="single" w:sz="4" w:space="0" w:color="auto"/>
          <w:lang w:eastAsia="en-AU"/>
        </w:rPr>
        <w:drawing>
          <wp:inline distT="0" distB="0" distL="0" distR="0" wp14:anchorId="133EBF87" wp14:editId="4BEC5A24">
            <wp:extent cx="5922000" cy="1915200"/>
            <wp:effectExtent l="0" t="0" r="3175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22000" cy="19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E0966" w14:textId="6831A089" w:rsidR="0094368B" w:rsidRPr="002D7EE9" w:rsidRDefault="008147D1" w:rsidP="002D7EE9">
      <w:pPr>
        <w:pStyle w:val="Heading3"/>
      </w:pPr>
      <w:bookmarkStart w:id="28" w:name="_Toc52366995"/>
      <w:r>
        <w:t>4.3.3</w:t>
      </w:r>
      <w:r>
        <w:tab/>
      </w:r>
      <w:r w:rsidR="0094368B" w:rsidRPr="002D7EE9">
        <w:t>Drill-through Report Layout</w:t>
      </w:r>
      <w:bookmarkEnd w:id="28"/>
    </w:p>
    <w:p w14:paraId="25DB4B59" w14:textId="77777777" w:rsidR="0094368B" w:rsidRPr="002D7EE9" w:rsidRDefault="0094368B" w:rsidP="0094368B">
      <w:pPr>
        <w:keepNext/>
        <w:spacing w:before="200"/>
        <w:jc w:val="center"/>
        <w:rPr>
          <w:rFonts w:cstheme="minorHAnsi"/>
          <w:sz w:val="24"/>
          <w:szCs w:val="24"/>
        </w:rPr>
      </w:pPr>
      <w:r w:rsidRPr="002D7EE9">
        <w:rPr>
          <w:rFonts w:cstheme="minorHAnsi"/>
          <w:noProof/>
          <w:sz w:val="24"/>
          <w:szCs w:val="24"/>
          <w:bdr w:val="single" w:sz="4" w:space="0" w:color="auto"/>
          <w:lang w:eastAsia="en-AU"/>
        </w:rPr>
        <w:drawing>
          <wp:inline distT="0" distB="0" distL="0" distR="0" wp14:anchorId="4BE593A4" wp14:editId="454B0047">
            <wp:extent cx="5842800" cy="63000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428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65F22" w14:textId="77777777" w:rsidR="0094368B" w:rsidRPr="002D7EE9" w:rsidRDefault="0094368B" w:rsidP="0094368B">
      <w:pPr>
        <w:keepNext/>
        <w:spacing w:before="200"/>
        <w:rPr>
          <w:rFonts w:cstheme="minorHAnsi"/>
          <w:sz w:val="24"/>
          <w:szCs w:val="24"/>
        </w:rPr>
      </w:pPr>
      <w:r w:rsidRPr="002D7EE9">
        <w:rPr>
          <w:rFonts w:cstheme="minorHAnsi"/>
          <w:sz w:val="24"/>
          <w:szCs w:val="24"/>
        </w:rPr>
        <w:t>The drill-through report generally contains the following: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5947"/>
      </w:tblGrid>
      <w:tr w:rsidR="0094368B" w:rsidRPr="002D7EE9" w14:paraId="5900BC11" w14:textId="77777777" w:rsidTr="00D7524D">
        <w:trPr>
          <w:cantSplit/>
          <w:tblHeader/>
        </w:trPr>
        <w:tc>
          <w:tcPr>
            <w:tcW w:w="3681" w:type="dxa"/>
            <w:shd w:val="clear" w:color="auto" w:fill="143E59" w:themeFill="accent6" w:themeFillShade="80"/>
          </w:tcPr>
          <w:p w14:paraId="68DC9854" w14:textId="77777777" w:rsidR="0094368B" w:rsidRPr="002D7EE9" w:rsidRDefault="0094368B" w:rsidP="00663BBC">
            <w:pPr>
              <w:spacing w:before="140" w:after="14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D7EE9">
              <w:rPr>
                <w:rFonts w:cstheme="minorHAnsi"/>
                <w:b/>
                <w:bCs/>
                <w:sz w:val="24"/>
                <w:szCs w:val="24"/>
              </w:rPr>
              <w:t>Function</w:t>
            </w:r>
          </w:p>
        </w:tc>
        <w:tc>
          <w:tcPr>
            <w:tcW w:w="5947" w:type="dxa"/>
            <w:shd w:val="clear" w:color="auto" w:fill="143E59" w:themeFill="accent6" w:themeFillShade="80"/>
          </w:tcPr>
          <w:p w14:paraId="71CCCDD1" w14:textId="77777777" w:rsidR="0094368B" w:rsidRPr="002D7EE9" w:rsidRDefault="0094368B" w:rsidP="00663BBC">
            <w:pPr>
              <w:spacing w:before="140" w:after="14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D7EE9">
              <w:rPr>
                <w:rFonts w:cstheme="minorHAnsi"/>
                <w:b/>
                <w:bCs/>
                <w:sz w:val="24"/>
                <w:szCs w:val="24"/>
              </w:rPr>
              <w:t>Purpose</w:t>
            </w:r>
          </w:p>
        </w:tc>
      </w:tr>
      <w:tr w:rsidR="0094368B" w:rsidRPr="002D7EE9" w14:paraId="6FB7D644" w14:textId="77777777" w:rsidTr="00006830">
        <w:trPr>
          <w:cantSplit/>
        </w:trPr>
        <w:tc>
          <w:tcPr>
            <w:tcW w:w="3681" w:type="dxa"/>
          </w:tcPr>
          <w:p w14:paraId="0C3BBCCF" w14:textId="77777777" w:rsidR="0094368B" w:rsidRPr="002D7EE9" w:rsidRDefault="0094368B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r w:rsidRPr="002D7EE9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474922F1" wp14:editId="69567E87">
                  <wp:extent cx="716400" cy="738000"/>
                  <wp:effectExtent l="0" t="0" r="762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6AC70280" w14:textId="77777777" w:rsidR="0094368B" w:rsidRPr="002D7EE9" w:rsidRDefault="0094368B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r w:rsidRPr="002D7EE9">
              <w:rPr>
                <w:rFonts w:cstheme="minorHAnsi"/>
                <w:bCs/>
                <w:sz w:val="24"/>
                <w:szCs w:val="24"/>
              </w:rPr>
              <w:t>Used to return to the summary report.</w:t>
            </w:r>
          </w:p>
        </w:tc>
      </w:tr>
      <w:tr w:rsidR="0094368B" w:rsidRPr="002D7EE9" w14:paraId="31E19F13" w14:textId="77777777" w:rsidTr="00006830">
        <w:trPr>
          <w:cantSplit/>
        </w:trPr>
        <w:tc>
          <w:tcPr>
            <w:tcW w:w="3681" w:type="dxa"/>
          </w:tcPr>
          <w:p w14:paraId="7AA3F2F3" w14:textId="77777777" w:rsidR="0094368B" w:rsidRPr="002D7EE9" w:rsidRDefault="0094368B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r w:rsidRPr="002D7EE9">
              <w:rPr>
                <w:rFonts w:cstheme="minorHAnsi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30452CD" wp14:editId="3640FFF9">
                  <wp:extent cx="2124000" cy="219600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2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7EAC450A" w14:textId="77777777" w:rsidR="0094368B" w:rsidRPr="002D7EE9" w:rsidRDefault="0094368B" w:rsidP="00006830">
            <w:pPr>
              <w:spacing w:before="140" w:after="140"/>
              <w:rPr>
                <w:rFonts w:cstheme="minorHAnsi"/>
                <w:bCs/>
                <w:sz w:val="24"/>
                <w:szCs w:val="24"/>
              </w:rPr>
            </w:pPr>
            <w:r w:rsidRPr="002D7EE9">
              <w:rPr>
                <w:rFonts w:cstheme="minorHAnsi"/>
                <w:bCs/>
                <w:sz w:val="24"/>
                <w:szCs w:val="24"/>
              </w:rPr>
              <w:t>The filters that have been applied to generate the count on the summary report are displayed in this field.</w:t>
            </w:r>
          </w:p>
        </w:tc>
      </w:tr>
    </w:tbl>
    <w:p w14:paraId="2F65FABE" w14:textId="77777777" w:rsidR="003B182D" w:rsidRPr="002D7EE9" w:rsidRDefault="003B182D">
      <w:pPr>
        <w:spacing w:after="160" w:line="259" w:lineRule="auto"/>
        <w:rPr>
          <w:rFonts w:eastAsiaTheme="majorEastAsia" w:cstheme="minorHAnsi"/>
          <w:b/>
          <w:bCs/>
          <w:color w:val="143E59" w:themeColor="accent6" w:themeShade="80"/>
          <w:sz w:val="28"/>
          <w:szCs w:val="28"/>
        </w:rPr>
      </w:pPr>
      <w:r w:rsidRPr="002D7EE9">
        <w:rPr>
          <w:rFonts w:cstheme="minorHAnsi"/>
          <w:b/>
          <w:bCs/>
          <w:color w:val="143E59" w:themeColor="accent6" w:themeShade="80"/>
          <w:szCs w:val="28"/>
        </w:rPr>
        <w:br w:type="page"/>
      </w:r>
    </w:p>
    <w:p w14:paraId="37A05AEB" w14:textId="44C79884" w:rsidR="0094368B" w:rsidRPr="002D7EE9" w:rsidRDefault="008147D1" w:rsidP="002D7EE9">
      <w:pPr>
        <w:pStyle w:val="Heading3"/>
      </w:pPr>
      <w:bookmarkStart w:id="29" w:name="_Toc52366996"/>
      <w:r>
        <w:lastRenderedPageBreak/>
        <w:t>4.3.4</w:t>
      </w:r>
      <w:r>
        <w:tab/>
      </w:r>
      <w:r w:rsidR="000E6D20" w:rsidRPr="002D7EE9">
        <w:t>Exporting your report</w:t>
      </w:r>
      <w:r w:rsidR="00D7524D" w:rsidRPr="002D7EE9">
        <w:t>s</w:t>
      </w:r>
      <w:bookmarkEnd w:id="29"/>
      <w:r w:rsidR="000E6D20" w:rsidRPr="002D7EE9">
        <w:t xml:space="preserve"> </w:t>
      </w:r>
    </w:p>
    <w:p w14:paraId="416ED770" w14:textId="4E797B55" w:rsidR="003B182D" w:rsidRPr="002D7EE9" w:rsidRDefault="008C15EB" w:rsidP="00D7524D">
      <w:pPr>
        <w:rPr>
          <w:noProof/>
        </w:rPr>
      </w:pPr>
      <w:r w:rsidRPr="002D7EE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EF03AB" wp14:editId="76A8C1C1">
                <wp:simplePos x="0" y="0"/>
                <wp:positionH relativeFrom="column">
                  <wp:posOffset>5048397</wp:posOffset>
                </wp:positionH>
                <wp:positionV relativeFrom="paragraph">
                  <wp:posOffset>175651</wp:posOffset>
                </wp:positionV>
                <wp:extent cx="914400" cy="666359"/>
                <wp:effectExtent l="19050" t="19050" r="38100" b="229235"/>
                <wp:wrapNone/>
                <wp:docPr id="17" name="Speech Bubble: 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66359"/>
                        </a:xfrm>
                        <a:prstGeom prst="wedgeEllipseCallout">
                          <a:avLst>
                            <a:gd name="adj1" fmla="val -23718"/>
                            <a:gd name="adj2" fmla="val 7686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510C1" w14:textId="77777777" w:rsidR="002D7EE9" w:rsidRDefault="002D7EE9" w:rsidP="003B182D">
                            <w:pPr>
                              <w:jc w:val="center"/>
                            </w:pPr>
                            <w:r>
                              <w:t>More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F03A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7" o:spid="_x0000_s1027" type="#_x0000_t63" style="position:absolute;margin-left:397.5pt;margin-top:13.85pt;width:1in;height:52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" adj="5677,27402" fillcolor="#002d3f [3204]" strokecolor="#00161f [1604]" strokeweight="1pt">
                <v:textbox>
                  <w:txbxContent>
                    <w:p w14:paraId="0C9510C1" w14:textId="77777777" w:rsidR="002D7EE9" w:rsidRDefault="002D7EE9" w:rsidP="003B182D">
                      <w:pPr>
                        <w:jc w:val="center"/>
                      </w:pPr>
                      <w:r>
                        <w:t>More options</w:t>
                      </w:r>
                    </w:p>
                  </w:txbxContent>
                </v:textbox>
              </v:shape>
            </w:pict>
          </mc:Fallback>
        </mc:AlternateContent>
      </w:r>
      <w:r w:rsidR="009B241D" w:rsidRPr="002D7EE9">
        <w:rPr>
          <w:noProof/>
        </w:rPr>
        <w:t>To export</w:t>
      </w:r>
      <w:r w:rsidR="006210D3" w:rsidRPr="002D7EE9">
        <w:rPr>
          <w:noProof/>
        </w:rPr>
        <w:t xml:space="preserve"> data, s</w:t>
      </w:r>
      <w:r w:rsidR="00D7524D" w:rsidRPr="002D7EE9">
        <w:rPr>
          <w:noProof/>
        </w:rPr>
        <w:t xml:space="preserve">elect </w:t>
      </w:r>
      <w:r w:rsidR="003B182D" w:rsidRPr="002D7EE9">
        <w:rPr>
          <w:noProof/>
        </w:rPr>
        <w:t xml:space="preserve">the more options </w:t>
      </w:r>
      <w:r w:rsidR="006210D3" w:rsidRPr="002D7EE9">
        <w:rPr>
          <w:noProof/>
        </w:rPr>
        <w:t>icon (…)</w:t>
      </w:r>
      <w:r w:rsidR="003B182D" w:rsidRPr="002D7EE9">
        <w:rPr>
          <w:noProof/>
        </w:rPr>
        <w:t xml:space="preserve"> to display </w:t>
      </w:r>
      <w:r w:rsidR="006210D3" w:rsidRPr="002D7EE9">
        <w:rPr>
          <w:noProof/>
        </w:rPr>
        <w:t>the options</w:t>
      </w:r>
      <w:r w:rsidR="00D7524D" w:rsidRPr="002D7EE9">
        <w:rPr>
          <w:noProof/>
        </w:rPr>
        <w:t xml:space="preserve"> available:</w:t>
      </w:r>
      <w:r w:rsidR="003B182D" w:rsidRPr="002D7EE9">
        <w:rPr>
          <w:noProof/>
        </w:rPr>
        <w:t xml:space="preserve"> </w:t>
      </w:r>
      <w:r w:rsidR="00B7676C" w:rsidRPr="002D7EE9">
        <w:rPr>
          <w:noProof/>
        </w:rPr>
        <w:t>(The options icons are displayed when</w:t>
      </w:r>
    </w:p>
    <w:p w14:paraId="13785981" w14:textId="77777777" w:rsidR="003B182D" w:rsidRPr="002D7EE9" w:rsidRDefault="003B182D" w:rsidP="00D7524D">
      <w:pPr>
        <w:rPr>
          <w:noProof/>
        </w:rPr>
      </w:pPr>
    </w:p>
    <w:p w14:paraId="5FF1E859" w14:textId="77777777" w:rsidR="003B182D" w:rsidRPr="002D7EE9" w:rsidRDefault="003B182D" w:rsidP="00D7524D">
      <w:pPr>
        <w:rPr>
          <w:noProof/>
        </w:rPr>
      </w:pPr>
      <w:r w:rsidRPr="002D7EE9">
        <w:rPr>
          <w:noProof/>
        </w:rPr>
        <w:drawing>
          <wp:inline distT="0" distB="0" distL="0" distR="0" wp14:anchorId="44FCD808" wp14:editId="431E0233">
            <wp:extent cx="5678170" cy="126609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13332" cy="12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F9303" w14:textId="025BAF16" w:rsidR="003B182D" w:rsidRPr="002D7EE9" w:rsidRDefault="003B182D" w:rsidP="00D7524D">
      <w:pPr>
        <w:rPr>
          <w:noProof/>
        </w:rPr>
      </w:pPr>
      <w:r w:rsidRPr="002D7EE9">
        <w:rPr>
          <w:noProof/>
        </w:rPr>
        <w:t>Select export data</w:t>
      </w:r>
    </w:p>
    <w:p w14:paraId="0AFEA892" w14:textId="5774DA98" w:rsidR="003B182D" w:rsidRPr="002D7EE9" w:rsidRDefault="006C00A8" w:rsidP="00D7524D">
      <w:pPr>
        <w:rPr>
          <w:noProof/>
        </w:rPr>
      </w:pPr>
      <w:r w:rsidRPr="002D7EE9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8F2E0B2" wp14:editId="71472662">
                <wp:simplePos x="0" y="0"/>
                <wp:positionH relativeFrom="column">
                  <wp:posOffset>168847</wp:posOffset>
                </wp:positionH>
                <wp:positionV relativeFrom="paragraph">
                  <wp:posOffset>591660</wp:posOffset>
                </wp:positionV>
                <wp:extent cx="816840" cy="18360"/>
                <wp:effectExtent l="76200" t="133350" r="116840" b="17272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8168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CA565B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" o:spid="_x0000_s1026" type="#_x0000_t75" style="position:absolute;margin-left:9.05pt;margin-top:38.1pt;width:72.8pt;height:1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">
                <v:imagedata r:id="rId60" o:title=""/>
              </v:shape>
            </w:pict>
          </mc:Fallback>
        </mc:AlternateContent>
      </w:r>
      <w:r w:rsidR="003B182D" w:rsidRPr="002D7EE9">
        <w:rPr>
          <w:noProof/>
        </w:rPr>
        <w:drawing>
          <wp:inline distT="0" distB="0" distL="0" distR="0" wp14:anchorId="14DEA2E9" wp14:editId="51985EDC">
            <wp:extent cx="1556239" cy="1898650"/>
            <wp:effectExtent l="0" t="0" r="635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62801" cy="190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4D2E0" w14:textId="20C3DCE8" w:rsidR="00644CEE" w:rsidRPr="002D7EE9" w:rsidRDefault="00C653E4" w:rsidP="00D7524D">
      <w:pPr>
        <w:rPr>
          <w:noProof/>
        </w:rPr>
      </w:pPr>
      <w:r w:rsidRPr="002D7EE9">
        <w:rPr>
          <w:noProof/>
        </w:rPr>
        <w:t>Select format and click Export</w:t>
      </w:r>
      <w:r w:rsidR="006D229A" w:rsidRPr="002D7EE9">
        <w:rPr>
          <w:noProof/>
        </w:rPr>
        <w:t>.</w:t>
      </w:r>
    </w:p>
    <w:p w14:paraId="649B1A47" w14:textId="5A1C05FB" w:rsidR="00644CEE" w:rsidRPr="002D7EE9" w:rsidRDefault="00644CEE" w:rsidP="00D7524D">
      <w:pPr>
        <w:rPr>
          <w:noProof/>
        </w:rPr>
      </w:pPr>
      <w:r w:rsidRPr="002D7EE9">
        <w:rPr>
          <w:noProof/>
        </w:rPr>
        <w:drawing>
          <wp:inline distT="0" distB="0" distL="0" distR="0" wp14:anchorId="001E41A8" wp14:editId="5D7BEF11">
            <wp:extent cx="4343400" cy="378948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382480" cy="382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BFF4B" w14:textId="104282A4" w:rsidR="00644CEE" w:rsidRPr="002D7EE9" w:rsidRDefault="00644CEE" w:rsidP="00D7524D">
      <w:pPr>
        <w:rPr>
          <w:noProof/>
        </w:rPr>
      </w:pPr>
    </w:p>
    <w:p w14:paraId="3460AF92" w14:textId="33FB6D9A" w:rsidR="00390956" w:rsidRPr="002D7EE9" w:rsidRDefault="008147D1" w:rsidP="002D7EE9">
      <w:pPr>
        <w:pStyle w:val="Heading3"/>
      </w:pPr>
      <w:bookmarkStart w:id="30" w:name="_Toc52366997"/>
      <w:r>
        <w:t>4.3.5</w:t>
      </w:r>
      <w:r>
        <w:tab/>
      </w:r>
      <w:r w:rsidR="00584878" w:rsidRPr="002D7EE9">
        <w:t>Focus Mode</w:t>
      </w:r>
      <w:bookmarkEnd w:id="30"/>
    </w:p>
    <w:p w14:paraId="6937350C" w14:textId="2ECF9DC2" w:rsidR="00584878" w:rsidRPr="002D7EE9" w:rsidRDefault="00BD409A" w:rsidP="00390956">
      <w:r w:rsidRPr="002D7EE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CC705F" wp14:editId="768F5483">
                <wp:simplePos x="0" y="0"/>
                <wp:positionH relativeFrom="column">
                  <wp:posOffset>4873136</wp:posOffset>
                </wp:positionH>
                <wp:positionV relativeFrom="paragraph">
                  <wp:posOffset>187472</wp:posOffset>
                </wp:positionV>
                <wp:extent cx="914400" cy="683944"/>
                <wp:effectExtent l="19050" t="19050" r="38100" b="192405"/>
                <wp:wrapNone/>
                <wp:docPr id="22" name="Speech Bubble: 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83944"/>
                        </a:xfrm>
                        <a:prstGeom prst="wedgeEllipseCallout">
                          <a:avLst>
                            <a:gd name="adj1" fmla="val -23718"/>
                            <a:gd name="adj2" fmla="val 71118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34DBF7" w14:textId="77777777" w:rsidR="002D7EE9" w:rsidRDefault="002D7EE9" w:rsidP="00BD409A">
                            <w:pPr>
                              <w:jc w:val="center"/>
                            </w:pPr>
                            <w:r>
                              <w:t>Focus mode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C705F" id="Speech Bubble: Oval 22" o:spid="_x0000_s1028" type="#_x0000_t63" style="position:absolute;margin-left:383.7pt;margin-top:14.75pt;width:1in;height:53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" adj="5677,26161" fillcolor="#4472c4" strokecolor="#2f528f" strokeweight="1pt">
                <v:textbox>
                  <w:txbxContent>
                    <w:p w14:paraId="3334DBF7" w14:textId="77777777" w:rsidR="002D7EE9" w:rsidRDefault="002D7EE9" w:rsidP="00BD409A">
                      <w:pPr>
                        <w:jc w:val="center"/>
                      </w:pPr>
                      <w:r>
                        <w:t>Focus mode</w:t>
                      </w:r>
                    </w:p>
                  </w:txbxContent>
                </v:textbox>
              </v:shape>
            </w:pict>
          </mc:Fallback>
        </mc:AlternateContent>
      </w:r>
      <w:r w:rsidR="00584878" w:rsidRPr="002D7EE9">
        <w:t xml:space="preserve">Focus mode enables you to </w:t>
      </w:r>
      <w:r w:rsidR="002C4B26" w:rsidRPr="002D7EE9">
        <w:t>expand the selected table to full screen size. To enter Focus mode, select the Focus mode icon.</w:t>
      </w:r>
    </w:p>
    <w:p w14:paraId="6A4E2C6D" w14:textId="77777777" w:rsidR="00BD409A" w:rsidRPr="002D7EE9" w:rsidRDefault="00BD409A" w:rsidP="00390956"/>
    <w:p w14:paraId="2CD88CB4" w14:textId="36E62CFC" w:rsidR="00390956" w:rsidRPr="002D7EE9" w:rsidRDefault="00DB4A71" w:rsidP="00390956">
      <w:r w:rsidRPr="002D7EE9">
        <w:rPr>
          <w:noProof/>
        </w:rPr>
        <w:drawing>
          <wp:inline distT="0" distB="0" distL="0" distR="0" wp14:anchorId="4B723FB2" wp14:editId="79026C59">
            <wp:extent cx="5731510" cy="158686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6FC68" w14:textId="43491645" w:rsidR="00C30F97" w:rsidRPr="002D7EE9" w:rsidRDefault="00C30F97" w:rsidP="00390956">
      <w:r w:rsidRPr="002D7EE9">
        <w:t xml:space="preserve">To exit Focus </w:t>
      </w:r>
      <w:r w:rsidR="00022852" w:rsidRPr="002D7EE9">
        <w:t>mode,</w:t>
      </w:r>
      <w:r w:rsidRPr="002D7EE9">
        <w:t xml:space="preserve"> click on </w:t>
      </w:r>
      <w:r w:rsidR="00566AA7" w:rsidRPr="002D7EE9">
        <w:t>the ‘Back to report’ tab.</w:t>
      </w:r>
    </w:p>
    <w:p w14:paraId="1101A12A" w14:textId="56A71E2F" w:rsidR="00FF5CF8" w:rsidRDefault="00433CAA" w:rsidP="00390956">
      <w:r w:rsidRPr="002D7EE9">
        <w:rPr>
          <w:noProof/>
        </w:rPr>
        <w:drawing>
          <wp:inline distT="0" distB="0" distL="0" distR="0" wp14:anchorId="0C300AF0" wp14:editId="2A205941">
            <wp:extent cx="4133850" cy="208377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39068" cy="208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DCF1B" w14:textId="77777777" w:rsidR="00EF49FE" w:rsidRDefault="00EF49FE" w:rsidP="00390956"/>
    <w:p w14:paraId="2F42841A" w14:textId="323F3D70" w:rsidR="00EF49FE" w:rsidRPr="002D7EE9" w:rsidRDefault="00EF49FE" w:rsidP="00EF49FE">
      <w:pPr>
        <w:pStyle w:val="Heading3"/>
      </w:pPr>
      <w:r>
        <w:t>4.3.6</w:t>
      </w:r>
      <w:r>
        <w:tab/>
        <w:t>Selecting multiple items in report filter</w:t>
      </w:r>
    </w:p>
    <w:p w14:paraId="7EE5DBA0" w14:textId="15FBE2EC" w:rsidR="00566AA7" w:rsidRPr="00EF49FE" w:rsidRDefault="00EF49FE" w:rsidP="00390956">
      <w:r>
        <w:rPr>
          <w:noProof/>
        </w:rPr>
        <w:drawing>
          <wp:inline distT="0" distB="0" distL="0" distR="0" wp14:anchorId="7B3D3133" wp14:editId="6D72A41C">
            <wp:extent cx="6120130" cy="24796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8DB40" w14:textId="46BBC3A6" w:rsidR="008F011F" w:rsidRPr="002D7EE9" w:rsidRDefault="00EF49FE" w:rsidP="00EF49FE">
      <w:r>
        <w:t>To select (or deselect) multiple items within a report filter, hold the CTRL key and click on chosen filter.</w:t>
      </w:r>
      <w:r w:rsidR="008F011F" w:rsidRPr="002D7EE9">
        <w:br w:type="page"/>
      </w:r>
    </w:p>
    <w:p w14:paraId="662DF68F" w14:textId="47A5F604" w:rsidR="00390956" w:rsidRPr="002D7EE9" w:rsidRDefault="00226874" w:rsidP="008147D1">
      <w:pPr>
        <w:pStyle w:val="Heading1"/>
      </w:pPr>
      <w:bookmarkStart w:id="31" w:name="_Appendix_A_Report"/>
      <w:bookmarkStart w:id="32" w:name="_Toc52366998"/>
      <w:bookmarkEnd w:id="31"/>
      <w:r w:rsidRPr="002D7EE9">
        <w:lastRenderedPageBreak/>
        <w:t xml:space="preserve">Appendix A </w:t>
      </w:r>
      <w:r w:rsidR="0010184F" w:rsidRPr="002D7EE9">
        <w:t xml:space="preserve"> </w:t>
      </w:r>
      <w:r w:rsidRPr="002D7EE9">
        <w:t>Report details</w:t>
      </w:r>
      <w:bookmarkEnd w:id="32"/>
      <w:r w:rsidRPr="002D7EE9">
        <w:t xml:space="preserve"> </w:t>
      </w:r>
    </w:p>
    <w:p w14:paraId="7A64E5AC" w14:textId="3FC00A89" w:rsidR="00390956" w:rsidRPr="002D7EE9" w:rsidRDefault="008147D1" w:rsidP="008147D1">
      <w:pPr>
        <w:pStyle w:val="Heading2"/>
      </w:pPr>
      <w:bookmarkStart w:id="33" w:name="_VET_Student_Loans"/>
      <w:bookmarkStart w:id="34" w:name="_Toc52366999"/>
      <w:bookmarkEnd w:id="33"/>
      <w:r>
        <w:t>5.1</w:t>
      </w:r>
      <w:r>
        <w:tab/>
      </w:r>
      <w:r w:rsidR="00971D22" w:rsidRPr="002D7EE9">
        <w:t xml:space="preserve">VET </w:t>
      </w:r>
      <w:r w:rsidR="00971D22" w:rsidRPr="008147D1">
        <w:t>Student</w:t>
      </w:r>
      <w:r w:rsidR="00971D22" w:rsidRPr="002D7EE9">
        <w:t xml:space="preserve"> Loans report</w:t>
      </w:r>
      <w:r w:rsidR="0010184F" w:rsidRPr="002D7EE9">
        <w:t>s</w:t>
      </w:r>
      <w:bookmarkEnd w:id="34"/>
    </w:p>
    <w:tbl>
      <w:tblPr>
        <w:tblW w:w="96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8"/>
        <w:gridCol w:w="5858"/>
      </w:tblGrid>
      <w:tr w:rsidR="00A22AEA" w:rsidRPr="002D7EE9" w14:paraId="6B60F234" w14:textId="77777777" w:rsidTr="00A22AEA">
        <w:trPr>
          <w:trHeight w:val="673"/>
        </w:trPr>
        <w:tc>
          <w:tcPr>
            <w:tcW w:w="3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4C6A" w:themeFill="text2" w:themeFillTint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DBD080" w14:textId="77777777" w:rsidR="00A22AEA" w:rsidRPr="002D7EE9" w:rsidRDefault="00A22AEA" w:rsidP="00663BBC">
            <w:pPr>
              <w:spacing w:before="240" w:after="12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eastAsia="en-AU"/>
              </w:rPr>
              <w:t>Report</w:t>
            </w:r>
          </w:p>
        </w:tc>
        <w:tc>
          <w:tcPr>
            <w:tcW w:w="58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4C6A" w:themeFill="text2" w:themeFillTint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66F20F" w14:textId="77777777" w:rsidR="00A22AEA" w:rsidRPr="002D7EE9" w:rsidRDefault="00A22AEA" w:rsidP="00663BBC">
            <w:pPr>
              <w:spacing w:before="240" w:after="12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eastAsia="en-AU"/>
              </w:rPr>
              <w:t>Report description</w:t>
            </w:r>
          </w:p>
        </w:tc>
      </w:tr>
      <w:tr w:rsidR="00A22AEA" w:rsidRPr="002D7EE9" w14:paraId="2BA133DB" w14:textId="77777777" w:rsidTr="00A22AEA">
        <w:trPr>
          <w:trHeight w:val="440"/>
        </w:trPr>
        <w:tc>
          <w:tcPr>
            <w:tcW w:w="3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F1894F" w14:textId="77777777" w:rsidR="00663BBC" w:rsidRPr="002D7EE9" w:rsidRDefault="00663BBC">
            <w:pPr>
              <w:rPr>
                <w:color w:val="000000"/>
                <w:lang w:eastAsia="en-AU"/>
              </w:rPr>
            </w:pPr>
          </w:p>
          <w:p w14:paraId="01389D0C" w14:textId="02893637" w:rsidR="00A22AEA" w:rsidRPr="002D7EE9" w:rsidRDefault="00A22AEA">
            <w:pPr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VET Enrolment Live Data Report</w:t>
            </w:r>
          </w:p>
          <w:p w14:paraId="73ED750D" w14:textId="77777777" w:rsidR="00A22AEA" w:rsidRPr="002D7EE9" w:rsidRDefault="00A22AEA">
            <w:pPr>
              <w:rPr>
                <w:color w:val="000000"/>
                <w:lang w:eastAsia="en-AU"/>
              </w:rPr>
            </w:pPr>
          </w:p>
          <w:p w14:paraId="77B06D8E" w14:textId="77777777" w:rsidR="00A22AEA" w:rsidRPr="002D7EE9" w:rsidRDefault="00A22AEA" w:rsidP="00663BBC">
            <w:pPr>
              <w:spacing w:after="0" w:line="240" w:lineRule="auto"/>
              <w:jc w:val="center"/>
              <w:rPr>
                <w:color w:val="000000"/>
                <w:lang w:eastAsia="en-AU"/>
              </w:rPr>
            </w:pPr>
          </w:p>
          <w:p w14:paraId="4667D34D" w14:textId="77777777" w:rsidR="00A22AEA" w:rsidRPr="002D7EE9" w:rsidRDefault="00A22AEA">
            <w:pPr>
              <w:rPr>
                <w:color w:val="000000"/>
                <w:lang w:eastAsia="en-AU"/>
              </w:rPr>
            </w:pPr>
          </w:p>
          <w:p w14:paraId="18220E69" w14:textId="77777777" w:rsidR="00A22AEA" w:rsidRPr="002D7EE9" w:rsidRDefault="00A22AEA">
            <w:pPr>
              <w:rPr>
                <w:color w:val="000000"/>
                <w:lang w:eastAsia="en-AU"/>
              </w:rPr>
            </w:pPr>
          </w:p>
          <w:p w14:paraId="6D8F9906" w14:textId="77777777" w:rsidR="00A22AEA" w:rsidRPr="002D7EE9" w:rsidRDefault="00A22AEA">
            <w:pPr>
              <w:rPr>
                <w:color w:val="000000"/>
                <w:lang w:eastAsia="en-AU"/>
              </w:rPr>
            </w:pPr>
          </w:p>
          <w:p w14:paraId="38EE74F0" w14:textId="77777777" w:rsidR="00A22AEA" w:rsidRPr="002D7EE9" w:rsidRDefault="00A22AEA">
            <w:pPr>
              <w:rPr>
                <w:color w:val="000000"/>
                <w:lang w:eastAsia="en-AU"/>
              </w:rPr>
            </w:pPr>
          </w:p>
          <w:p w14:paraId="2F08FB79" w14:textId="77777777" w:rsidR="00A22AEA" w:rsidRPr="002D7EE9" w:rsidRDefault="00A22AEA">
            <w:pPr>
              <w:rPr>
                <w:color w:val="000000"/>
                <w:lang w:eastAsia="en-AU"/>
              </w:rPr>
            </w:pPr>
          </w:p>
          <w:p w14:paraId="06A41419" w14:textId="77777777" w:rsidR="00A22AEA" w:rsidRPr="002D7EE9" w:rsidRDefault="00A22AEA">
            <w:pPr>
              <w:rPr>
                <w:color w:val="000000"/>
                <w:lang w:eastAsia="en-AU"/>
              </w:rPr>
            </w:pPr>
          </w:p>
          <w:p w14:paraId="5FA3ACF7" w14:textId="77777777" w:rsidR="00A22AEA" w:rsidRPr="002D7EE9" w:rsidRDefault="00A22AEA">
            <w:pPr>
              <w:rPr>
                <w:color w:val="000000"/>
                <w:lang w:eastAsia="en-AU"/>
              </w:rPr>
            </w:pPr>
          </w:p>
        </w:tc>
        <w:tc>
          <w:tcPr>
            <w:tcW w:w="5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ED3A69" w14:textId="77777777" w:rsidR="00A22AEA" w:rsidRPr="002D7EE9" w:rsidRDefault="00A22AEA" w:rsidP="00A22AEA">
            <w:pPr>
              <w:spacing w:after="120" w:line="240" w:lineRule="auto"/>
            </w:pPr>
            <w:r w:rsidRPr="002D7EE9">
              <w:t>This report provides a summary of student data reported for the following categories:</w:t>
            </w:r>
          </w:p>
          <w:p w14:paraId="22E695B4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Gender</w:t>
            </w:r>
          </w:p>
          <w:p w14:paraId="0309EB3E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Citizenship</w:t>
            </w:r>
          </w:p>
          <w:p w14:paraId="2E925CA0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Indigenous Status</w:t>
            </w:r>
          </w:p>
          <w:p w14:paraId="3FF83B52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Level of Course</w:t>
            </w:r>
          </w:p>
          <w:p w14:paraId="3108976D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sz w:val="28"/>
                <w:szCs w:val="28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Mode of Attendance</w:t>
            </w:r>
          </w:p>
          <w:p w14:paraId="31A5F3E2" w14:textId="77777777" w:rsidR="00A22AEA" w:rsidRPr="002D7EE9" w:rsidRDefault="00A22AEA" w:rsidP="00A22AEA">
            <w:pPr>
              <w:pStyle w:val="ListParagraph"/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501"/>
              <w:contextualSpacing w:val="0"/>
              <w:rPr>
                <w:rFonts w:eastAsia="Times New Roman"/>
                <w:lang w:eastAsia="en-AU"/>
              </w:rPr>
            </w:pPr>
            <w:r w:rsidRPr="002D7EE9">
              <w:rPr>
                <w:rFonts w:eastAsia="Times New Roman"/>
                <w:color w:val="000000"/>
                <w:lang w:eastAsia="en-AU"/>
              </w:rPr>
              <w:t>Disability</w:t>
            </w:r>
          </w:p>
          <w:p w14:paraId="468A0349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lang w:eastAsia="en-AU"/>
              </w:rPr>
            </w:pPr>
            <w:r w:rsidRPr="002D7EE9">
              <w:rPr>
                <w:lang w:eastAsia="en-AU"/>
              </w:rPr>
              <w:t>Type of Attendance</w:t>
            </w:r>
          </w:p>
          <w:p w14:paraId="37ACEDB9" w14:textId="77777777" w:rsidR="00A22AEA" w:rsidRPr="002D7EE9" w:rsidRDefault="00A22AEA" w:rsidP="00663BBC">
            <w:pPr>
              <w:spacing w:before="100" w:beforeAutospacing="1" w:after="120" w:line="240" w:lineRule="auto"/>
              <w:ind w:left="119"/>
              <w:rPr>
                <w:lang w:eastAsia="en-AU"/>
              </w:rPr>
            </w:pPr>
            <w:r w:rsidRPr="002D7EE9">
              <w:rPr>
                <w:lang w:eastAsia="en-AU"/>
              </w:rPr>
              <w:t>Can be viewed by:</w:t>
            </w:r>
          </w:p>
          <w:p w14:paraId="0028A2C2" w14:textId="77777777" w:rsidR="00A22AEA" w:rsidRPr="002D7EE9" w:rsidRDefault="00A22AEA" w:rsidP="00A22AEA">
            <w:pPr>
              <w:pStyle w:val="ListParagraph"/>
              <w:numPr>
                <w:ilvl w:val="0"/>
                <w:numId w:val="36"/>
              </w:numPr>
              <w:spacing w:before="100" w:beforeAutospacing="1" w:after="120" w:line="240" w:lineRule="auto"/>
              <w:contextualSpacing w:val="0"/>
              <w:rPr>
                <w:rFonts w:eastAsia="Times New Roman"/>
                <w:lang w:eastAsia="en-AU"/>
              </w:rPr>
            </w:pPr>
            <w:r w:rsidRPr="002D7EE9">
              <w:rPr>
                <w:rFonts w:eastAsia="Times New Roman"/>
                <w:lang w:eastAsia="en-AU"/>
              </w:rPr>
              <w:t>Value (individual Categories)</w:t>
            </w:r>
          </w:p>
          <w:p w14:paraId="31F8AA12" w14:textId="77777777" w:rsidR="00A22AEA" w:rsidRPr="002D7EE9" w:rsidRDefault="00A22AEA" w:rsidP="00A22AEA">
            <w:pPr>
              <w:pStyle w:val="ListParagraph"/>
              <w:numPr>
                <w:ilvl w:val="0"/>
                <w:numId w:val="36"/>
              </w:numPr>
              <w:spacing w:before="100" w:beforeAutospacing="1" w:after="120" w:line="240" w:lineRule="auto"/>
              <w:contextualSpacing w:val="0"/>
              <w:rPr>
                <w:rFonts w:eastAsia="Times New Roman"/>
                <w:lang w:eastAsia="en-AU"/>
              </w:rPr>
            </w:pPr>
            <w:r w:rsidRPr="002D7EE9">
              <w:rPr>
                <w:rFonts w:eastAsia="Times New Roman"/>
                <w:lang w:eastAsia="en-AU"/>
              </w:rPr>
              <w:t>Reporting Year</w:t>
            </w:r>
          </w:p>
        </w:tc>
      </w:tr>
      <w:tr w:rsidR="00A22AEA" w:rsidRPr="002D7EE9" w14:paraId="2CE72B08" w14:textId="77777777" w:rsidTr="00A22AEA">
        <w:trPr>
          <w:trHeight w:val="440"/>
        </w:trPr>
        <w:tc>
          <w:tcPr>
            <w:tcW w:w="3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4F2D13" w14:textId="77777777" w:rsidR="00A22AEA" w:rsidRPr="002D7EE9" w:rsidRDefault="00A22AEA">
            <w:pPr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VET EFTSL Live Data Report</w:t>
            </w:r>
          </w:p>
          <w:p w14:paraId="12812DE9" w14:textId="77777777" w:rsidR="00A22AEA" w:rsidRPr="002D7EE9" w:rsidRDefault="00A22AEA">
            <w:pPr>
              <w:rPr>
                <w:color w:val="000000"/>
                <w:lang w:eastAsia="en-AU"/>
              </w:rPr>
            </w:pPr>
          </w:p>
          <w:p w14:paraId="00CB0EBA" w14:textId="77777777" w:rsidR="00A22AEA" w:rsidRPr="002D7EE9" w:rsidRDefault="00A22AEA">
            <w:pPr>
              <w:rPr>
                <w:color w:val="000000"/>
                <w:lang w:eastAsia="en-AU"/>
              </w:rPr>
            </w:pPr>
          </w:p>
          <w:p w14:paraId="0900A933" w14:textId="77777777" w:rsidR="00A22AEA" w:rsidRPr="002D7EE9" w:rsidRDefault="00A22AEA">
            <w:pPr>
              <w:rPr>
                <w:color w:val="000000"/>
                <w:lang w:eastAsia="en-AU"/>
              </w:rPr>
            </w:pPr>
          </w:p>
          <w:p w14:paraId="7967C2C5" w14:textId="77777777" w:rsidR="00A22AEA" w:rsidRPr="002D7EE9" w:rsidRDefault="00A22AEA">
            <w:pPr>
              <w:rPr>
                <w:color w:val="000000"/>
                <w:lang w:eastAsia="en-AU"/>
              </w:rPr>
            </w:pPr>
          </w:p>
          <w:p w14:paraId="1CA80295" w14:textId="77777777" w:rsidR="00A22AEA" w:rsidRPr="002D7EE9" w:rsidRDefault="00A22AEA">
            <w:pPr>
              <w:rPr>
                <w:color w:val="000000"/>
                <w:lang w:eastAsia="en-AU"/>
              </w:rPr>
            </w:pPr>
          </w:p>
        </w:tc>
        <w:tc>
          <w:tcPr>
            <w:tcW w:w="5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D29726" w14:textId="77777777" w:rsidR="00A22AEA" w:rsidRPr="002D7EE9" w:rsidRDefault="00A22AEA" w:rsidP="00A22AEA">
            <w:pPr>
              <w:spacing w:after="120" w:line="240" w:lineRule="auto"/>
            </w:pPr>
            <w:r w:rsidRPr="002D7EE9">
              <w:t>A summary of unit enrolment data reported for the following categories:</w:t>
            </w:r>
          </w:p>
          <w:p w14:paraId="4CFD89EF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Citizenship</w:t>
            </w:r>
          </w:p>
          <w:p w14:paraId="35A17CDA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Level of Course</w:t>
            </w:r>
          </w:p>
          <w:p w14:paraId="0F3F87AC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Broad Discipline</w:t>
            </w:r>
          </w:p>
          <w:p w14:paraId="1344881C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Mode of Attendance</w:t>
            </w:r>
          </w:p>
          <w:p w14:paraId="47265D9B" w14:textId="77777777" w:rsidR="00A22AEA" w:rsidRPr="002D7EE9" w:rsidRDefault="00A22AEA" w:rsidP="00663BBC">
            <w:pPr>
              <w:spacing w:before="100" w:beforeAutospacing="1" w:after="120" w:line="240" w:lineRule="auto"/>
              <w:ind w:left="119"/>
              <w:rPr>
                <w:lang w:eastAsia="en-AU"/>
              </w:rPr>
            </w:pPr>
            <w:r w:rsidRPr="002D7EE9">
              <w:rPr>
                <w:lang w:eastAsia="en-AU"/>
              </w:rPr>
              <w:t>Can be viewed by:</w:t>
            </w:r>
          </w:p>
          <w:p w14:paraId="25E1EF6F" w14:textId="77777777" w:rsidR="00A22AEA" w:rsidRPr="002D7EE9" w:rsidRDefault="00A22AEA" w:rsidP="00A22AEA">
            <w:pPr>
              <w:pStyle w:val="ListParagraph"/>
              <w:numPr>
                <w:ilvl w:val="0"/>
                <w:numId w:val="37"/>
              </w:numPr>
              <w:spacing w:before="100" w:beforeAutospacing="1" w:after="120" w:line="240" w:lineRule="auto"/>
              <w:contextualSpacing w:val="0"/>
              <w:rPr>
                <w:rFonts w:eastAsia="Times New Roman"/>
                <w:sz w:val="28"/>
                <w:szCs w:val="28"/>
                <w:lang w:eastAsia="en-AU"/>
              </w:rPr>
            </w:pPr>
            <w:r w:rsidRPr="002D7EE9">
              <w:rPr>
                <w:rFonts w:eastAsia="Times New Roman"/>
                <w:lang w:eastAsia="en-AU"/>
              </w:rPr>
              <w:t>Individual Categories</w:t>
            </w:r>
          </w:p>
          <w:p w14:paraId="67AB2CEB" w14:textId="77777777" w:rsidR="00A22AEA" w:rsidRPr="002D7EE9" w:rsidRDefault="00A22AEA" w:rsidP="00A22AEA">
            <w:pPr>
              <w:pStyle w:val="ListParagraph"/>
              <w:numPr>
                <w:ilvl w:val="0"/>
                <w:numId w:val="37"/>
              </w:numPr>
              <w:spacing w:before="100" w:beforeAutospacing="1" w:after="120" w:line="240" w:lineRule="auto"/>
              <w:contextualSpacing w:val="0"/>
              <w:rPr>
                <w:rFonts w:eastAsia="Times New Roman"/>
                <w:sz w:val="28"/>
                <w:szCs w:val="28"/>
                <w:lang w:eastAsia="en-AU"/>
              </w:rPr>
            </w:pPr>
            <w:r w:rsidRPr="002D7EE9">
              <w:rPr>
                <w:rFonts w:eastAsia="Times New Roman"/>
                <w:lang w:eastAsia="en-AU"/>
              </w:rPr>
              <w:t>Reporting Year</w:t>
            </w:r>
          </w:p>
        </w:tc>
      </w:tr>
      <w:tr w:rsidR="00A22AEA" w:rsidRPr="002D7EE9" w14:paraId="0A51BD43" w14:textId="77777777" w:rsidTr="00A22AEA">
        <w:trPr>
          <w:trHeight w:val="440"/>
        </w:trPr>
        <w:tc>
          <w:tcPr>
            <w:tcW w:w="3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8CF19A" w14:textId="77777777" w:rsidR="00A22AEA" w:rsidRPr="002D7EE9" w:rsidRDefault="00A22AEA">
            <w:pPr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VET Student Loans Live Data Report</w:t>
            </w:r>
          </w:p>
          <w:p w14:paraId="49CE9BC8" w14:textId="77777777" w:rsidR="00663BBC" w:rsidRPr="002D7EE9" w:rsidRDefault="00663BBC">
            <w:pPr>
              <w:rPr>
                <w:color w:val="000000"/>
                <w:lang w:eastAsia="en-AU"/>
              </w:rPr>
            </w:pPr>
          </w:p>
          <w:p w14:paraId="7483E230" w14:textId="77777777" w:rsidR="00663BBC" w:rsidRPr="002D7EE9" w:rsidRDefault="00663BBC">
            <w:pPr>
              <w:rPr>
                <w:color w:val="000000"/>
                <w:lang w:eastAsia="en-AU"/>
              </w:rPr>
            </w:pPr>
          </w:p>
          <w:p w14:paraId="3B6AAED1" w14:textId="163B1AE8" w:rsidR="00663BBC" w:rsidRPr="002D7EE9" w:rsidRDefault="00663BBC">
            <w:pPr>
              <w:rPr>
                <w:color w:val="000000"/>
                <w:lang w:eastAsia="en-AU"/>
              </w:rPr>
            </w:pPr>
          </w:p>
        </w:tc>
        <w:tc>
          <w:tcPr>
            <w:tcW w:w="5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295E5B" w14:textId="77777777" w:rsidR="00A22AEA" w:rsidRPr="002D7EE9" w:rsidRDefault="00A22AEA" w:rsidP="00A22AEA">
            <w:pPr>
              <w:spacing w:after="120" w:line="240" w:lineRule="auto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 </w:t>
            </w:r>
            <w:r w:rsidRPr="002D7EE9">
              <w:t>A summary of student loans by Broad level of course and can be viewed by:</w:t>
            </w:r>
          </w:p>
          <w:p w14:paraId="5F15A6A4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Reporting Year</w:t>
            </w:r>
          </w:p>
          <w:p w14:paraId="5CA6DCC2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A158 Is remitted</w:t>
            </w:r>
          </w:p>
          <w:p w14:paraId="086FEFFF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A159 Is Invalidated</w:t>
            </w:r>
          </w:p>
          <w:p w14:paraId="4956C43B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A175 Is committed</w:t>
            </w:r>
          </w:p>
          <w:p w14:paraId="20B2E6EC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A177 Is Adjusted</w:t>
            </w:r>
          </w:p>
        </w:tc>
      </w:tr>
      <w:tr w:rsidR="00A22AEA" w:rsidRPr="002D7EE9" w14:paraId="31DB9F4C" w14:textId="77777777" w:rsidTr="00A22AEA">
        <w:trPr>
          <w:trHeight w:val="440"/>
        </w:trPr>
        <w:tc>
          <w:tcPr>
            <w:tcW w:w="3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6586D" w14:textId="77777777" w:rsidR="00A22AEA" w:rsidRPr="002D7EE9" w:rsidRDefault="00A22AEA">
            <w:pPr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lastRenderedPageBreak/>
              <w:t>VET Student Enrolment Unit Records</w:t>
            </w:r>
          </w:p>
        </w:tc>
        <w:tc>
          <w:tcPr>
            <w:tcW w:w="5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33291D" w14:textId="77777777" w:rsidR="00A22AEA" w:rsidRPr="002D7EE9" w:rsidRDefault="00A22AEA" w:rsidP="00A22AEA">
            <w:pPr>
              <w:spacing w:after="120" w:line="240" w:lineRule="auto"/>
            </w:pPr>
            <w:r w:rsidRPr="002D7EE9">
              <w:rPr>
                <w:color w:val="000000"/>
                <w:lang w:eastAsia="en-AU"/>
              </w:rPr>
              <w:t> </w:t>
            </w:r>
            <w:r w:rsidRPr="002D7EE9">
              <w:t>Individual student enrolment records can be viewed by:</w:t>
            </w:r>
          </w:p>
          <w:p w14:paraId="57BD1E7E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E488 CHESSN</w:t>
            </w:r>
          </w:p>
          <w:p w14:paraId="0D47A344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lang w:eastAsia="en-AU"/>
              </w:rPr>
              <w:t xml:space="preserve">E313 </w:t>
            </w:r>
            <w:r w:rsidRPr="002D7EE9">
              <w:rPr>
                <w:color w:val="000000"/>
                <w:lang w:eastAsia="en-AU"/>
              </w:rPr>
              <w:t>Student ID</w:t>
            </w:r>
          </w:p>
          <w:p w14:paraId="104F12DD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E307 Course Code</w:t>
            </w:r>
          </w:p>
          <w:p w14:paraId="449373BD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E584 USI</w:t>
            </w:r>
          </w:p>
          <w:p w14:paraId="67CBF020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Reporting Year</w:t>
            </w:r>
          </w:p>
          <w:p w14:paraId="15C7ECFF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Reporting Period</w:t>
            </w:r>
          </w:p>
        </w:tc>
      </w:tr>
      <w:tr w:rsidR="00A22AEA" w:rsidRPr="002D7EE9" w14:paraId="295656AF" w14:textId="77777777" w:rsidTr="00A22AEA">
        <w:trPr>
          <w:trHeight w:val="440"/>
        </w:trPr>
        <w:tc>
          <w:tcPr>
            <w:tcW w:w="3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7AE3FA" w14:textId="77777777" w:rsidR="00A22AEA" w:rsidRPr="002D7EE9" w:rsidRDefault="00A22AEA">
            <w:pPr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VET Unit of Study Unit Records</w:t>
            </w:r>
          </w:p>
        </w:tc>
        <w:tc>
          <w:tcPr>
            <w:tcW w:w="5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049FB8" w14:textId="77777777" w:rsidR="00A22AEA" w:rsidRPr="002D7EE9" w:rsidRDefault="00A22AEA" w:rsidP="00A22AEA">
            <w:pPr>
              <w:spacing w:after="120" w:line="240" w:lineRule="auto"/>
            </w:pPr>
            <w:r w:rsidRPr="002D7EE9">
              <w:rPr>
                <w:color w:val="000000"/>
                <w:lang w:eastAsia="en-AU"/>
              </w:rPr>
              <w:t> </w:t>
            </w:r>
            <w:r w:rsidRPr="002D7EE9">
              <w:t>Individual student records can be accessed using the following fields:</w:t>
            </w:r>
          </w:p>
          <w:p w14:paraId="637008DE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E488 CHESSN</w:t>
            </w:r>
          </w:p>
          <w:p w14:paraId="5C11213D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E313 Student ID</w:t>
            </w:r>
          </w:p>
          <w:p w14:paraId="183503EB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E584 USI  </w:t>
            </w:r>
          </w:p>
          <w:p w14:paraId="44E41148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E354 Unit of Study Code</w:t>
            </w:r>
          </w:p>
          <w:p w14:paraId="7C77D8DC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Reporting Year</w:t>
            </w:r>
          </w:p>
          <w:p w14:paraId="1CC76ABB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A130 Loan Status</w:t>
            </w:r>
          </w:p>
        </w:tc>
      </w:tr>
      <w:tr w:rsidR="00A22AEA" w:rsidRPr="002D7EE9" w14:paraId="08AA7C5B" w14:textId="77777777" w:rsidTr="00A22AEA">
        <w:trPr>
          <w:trHeight w:val="440"/>
        </w:trPr>
        <w:tc>
          <w:tcPr>
            <w:tcW w:w="3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484DBD" w14:textId="77777777" w:rsidR="00A22AEA" w:rsidRPr="002D7EE9" w:rsidRDefault="00A22AEA">
            <w:pPr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VET Course Unit Records</w:t>
            </w:r>
          </w:p>
        </w:tc>
        <w:tc>
          <w:tcPr>
            <w:tcW w:w="5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537689" w14:textId="77777777" w:rsidR="00A22AEA" w:rsidRPr="002D7EE9" w:rsidRDefault="00A22AEA" w:rsidP="00A22AEA">
            <w:pPr>
              <w:spacing w:after="120" w:line="240" w:lineRule="auto"/>
            </w:pPr>
            <w:r w:rsidRPr="002D7EE9">
              <w:rPr>
                <w:color w:val="000000"/>
                <w:lang w:eastAsia="en-AU"/>
              </w:rPr>
              <w:t> </w:t>
            </w:r>
            <w:r w:rsidRPr="002D7EE9">
              <w:t>Course data for individual courses or all courses can be viewed using these fields:</w:t>
            </w:r>
          </w:p>
          <w:p w14:paraId="77F7289A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E310 Course Of Study Type</w:t>
            </w:r>
          </w:p>
          <w:p w14:paraId="5FDD9D0C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E306 Provider Code</w:t>
            </w:r>
          </w:p>
          <w:p w14:paraId="53DEAE00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E307 Course Code</w:t>
            </w:r>
          </w:p>
          <w:p w14:paraId="20C60B45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Reporting Year</w:t>
            </w:r>
          </w:p>
          <w:p w14:paraId="68AB24AA" w14:textId="77777777" w:rsidR="00A22AEA" w:rsidRPr="002D7EE9" w:rsidRDefault="00A22AEA" w:rsidP="00A22AEA">
            <w:pPr>
              <w:numPr>
                <w:ilvl w:val="0"/>
                <w:numId w:val="3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lang w:eastAsia="en-AU"/>
              </w:rPr>
            </w:pPr>
            <w:r w:rsidRPr="002D7EE9">
              <w:rPr>
                <w:lang w:eastAsia="en-AU"/>
              </w:rPr>
              <w:t xml:space="preserve">A111 Is Deleted </w:t>
            </w:r>
            <w:r w:rsidRPr="002D7EE9">
              <w:rPr>
                <w:color w:val="000000"/>
                <w:lang w:eastAsia="en-AU"/>
              </w:rPr>
              <w:t>Course</w:t>
            </w:r>
          </w:p>
        </w:tc>
      </w:tr>
    </w:tbl>
    <w:p w14:paraId="27FBAE84" w14:textId="369D9A06" w:rsidR="00390956" w:rsidRPr="002D7EE9" w:rsidRDefault="00390956" w:rsidP="00390956"/>
    <w:p w14:paraId="572AAF9F" w14:textId="6432398C" w:rsidR="00663BBC" w:rsidRPr="002D7EE9" w:rsidRDefault="00663BBC" w:rsidP="00390956">
      <w:r w:rsidRPr="002D7EE9">
        <w:t xml:space="preserve">The table below provides a comparison between the existing report name in HEIMS Online and the report name in TCSI Analytics. 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4961"/>
      </w:tblGrid>
      <w:tr w:rsidR="00663BBC" w:rsidRPr="002D7EE9" w14:paraId="6FB5D702" w14:textId="77777777" w:rsidTr="00663BBC">
        <w:trPr>
          <w:trHeight w:val="290"/>
        </w:trPr>
        <w:tc>
          <w:tcPr>
            <w:tcW w:w="4678" w:type="dxa"/>
            <w:shd w:val="clear" w:color="auto" w:fill="004C6A" w:themeFill="text2" w:themeFillTint="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045D4" w14:textId="77777777" w:rsidR="00663BBC" w:rsidRPr="002D7EE9" w:rsidRDefault="00663BBC" w:rsidP="00663BBC">
            <w:pPr>
              <w:spacing w:before="240" w:after="12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eastAsia="en-AU"/>
              </w:rPr>
              <w:t>TCSI Name</w:t>
            </w:r>
          </w:p>
        </w:tc>
        <w:tc>
          <w:tcPr>
            <w:tcW w:w="4961" w:type="dxa"/>
            <w:shd w:val="clear" w:color="auto" w:fill="004C6A" w:themeFill="text2" w:themeFillTint="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3C1FE" w14:textId="77777777" w:rsidR="00663BBC" w:rsidRPr="002D7EE9" w:rsidRDefault="00663BBC" w:rsidP="00663B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eastAsia="en-AU"/>
              </w:rPr>
              <w:t>HEIMS On-Line Name</w:t>
            </w:r>
          </w:p>
        </w:tc>
      </w:tr>
      <w:tr w:rsidR="00663BBC" w:rsidRPr="002D7EE9" w14:paraId="1B90AD7B" w14:textId="77777777" w:rsidTr="00663BBC">
        <w:trPr>
          <w:trHeight w:val="290"/>
        </w:trPr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0DFDD6" w14:textId="77777777" w:rsidR="00663BBC" w:rsidRPr="002D7EE9" w:rsidRDefault="00663BBC" w:rsidP="00663BBC">
            <w:pPr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VET Student Enrolment Unit Records</w:t>
            </w:r>
          </w:p>
        </w:tc>
        <w:tc>
          <w:tcPr>
            <w:tcW w:w="496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CFE4FE" w14:textId="77777777" w:rsidR="00663BBC" w:rsidRPr="002D7EE9" w:rsidRDefault="00663BBC" w:rsidP="00663BBC">
            <w:pPr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Current Data Student Enrolment Report</w:t>
            </w:r>
          </w:p>
        </w:tc>
      </w:tr>
      <w:tr w:rsidR="00663BBC" w:rsidRPr="002D7EE9" w14:paraId="28A26B75" w14:textId="77777777" w:rsidTr="00663BBC">
        <w:trPr>
          <w:trHeight w:val="290"/>
        </w:trPr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6866EB" w14:textId="77777777" w:rsidR="00663BBC" w:rsidRPr="002D7EE9" w:rsidRDefault="00663BBC" w:rsidP="00663BBC">
            <w:pPr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VET Enrolment Live Data Report</w:t>
            </w:r>
          </w:p>
        </w:tc>
        <w:tc>
          <w:tcPr>
            <w:tcW w:w="496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410D27" w14:textId="77777777" w:rsidR="00663BBC" w:rsidRPr="002D7EE9" w:rsidRDefault="00663BBC" w:rsidP="00663BBC">
            <w:pPr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Current Data Enrolment Summary Report</w:t>
            </w:r>
          </w:p>
        </w:tc>
      </w:tr>
      <w:tr w:rsidR="00663BBC" w:rsidRPr="002D7EE9" w14:paraId="5F03656A" w14:textId="77777777" w:rsidTr="00663BBC">
        <w:trPr>
          <w:trHeight w:val="290"/>
        </w:trPr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7F86CA" w14:textId="77777777" w:rsidR="00663BBC" w:rsidRPr="002D7EE9" w:rsidRDefault="00663BBC" w:rsidP="00663BBC">
            <w:pPr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VET Unit of Study Unit Records</w:t>
            </w:r>
          </w:p>
        </w:tc>
        <w:tc>
          <w:tcPr>
            <w:tcW w:w="496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62C3EE" w14:textId="77777777" w:rsidR="00663BBC" w:rsidRPr="002D7EE9" w:rsidRDefault="00663BBC" w:rsidP="00663BBC">
            <w:pPr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Current Data Unit of Study Report</w:t>
            </w:r>
          </w:p>
        </w:tc>
      </w:tr>
      <w:tr w:rsidR="00663BBC" w:rsidRPr="002D7EE9" w14:paraId="52BF6660" w14:textId="77777777" w:rsidTr="00663BBC">
        <w:trPr>
          <w:trHeight w:val="290"/>
        </w:trPr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73EC92" w14:textId="77777777" w:rsidR="00663BBC" w:rsidRPr="002D7EE9" w:rsidRDefault="00663BBC" w:rsidP="00663BBC">
            <w:pPr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VET EFTSL Live Data Report</w:t>
            </w:r>
          </w:p>
        </w:tc>
        <w:tc>
          <w:tcPr>
            <w:tcW w:w="496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47777A" w14:textId="77777777" w:rsidR="00663BBC" w:rsidRPr="002D7EE9" w:rsidRDefault="00663BBC" w:rsidP="00663BBC">
            <w:pPr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Current Data EFTSL Summary Report</w:t>
            </w:r>
          </w:p>
        </w:tc>
      </w:tr>
      <w:tr w:rsidR="00663BBC" w:rsidRPr="002D7EE9" w14:paraId="6DF2568E" w14:textId="77777777" w:rsidTr="00663BBC">
        <w:trPr>
          <w:trHeight w:val="290"/>
        </w:trPr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47D79D" w14:textId="77777777" w:rsidR="00663BBC" w:rsidRPr="002D7EE9" w:rsidRDefault="00663BBC" w:rsidP="00663BBC">
            <w:pPr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VET Student Loans Live Data Report</w:t>
            </w:r>
          </w:p>
        </w:tc>
        <w:tc>
          <w:tcPr>
            <w:tcW w:w="496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279E57" w14:textId="77777777" w:rsidR="00663BBC" w:rsidRPr="002D7EE9" w:rsidRDefault="00663BBC" w:rsidP="00663BBC">
            <w:pPr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Current Data VET FEE-HELP Detailed Report</w:t>
            </w:r>
          </w:p>
        </w:tc>
      </w:tr>
      <w:tr w:rsidR="00663BBC" w:rsidRPr="002D7EE9" w14:paraId="6C28C63B" w14:textId="77777777" w:rsidTr="00663BBC">
        <w:trPr>
          <w:trHeight w:val="290"/>
        </w:trPr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79C452" w14:textId="77777777" w:rsidR="00663BBC" w:rsidRPr="002D7EE9" w:rsidRDefault="00663BBC" w:rsidP="00663BBC">
            <w:pPr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VET Course Unit Records</w:t>
            </w:r>
          </w:p>
        </w:tc>
        <w:tc>
          <w:tcPr>
            <w:tcW w:w="496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6D6E2E" w14:textId="77777777" w:rsidR="00663BBC" w:rsidRPr="002D7EE9" w:rsidRDefault="00663BBC" w:rsidP="00663BBC">
            <w:pPr>
              <w:rPr>
                <w:color w:val="000000"/>
                <w:lang w:eastAsia="en-AU"/>
              </w:rPr>
            </w:pPr>
            <w:r w:rsidRPr="002D7EE9">
              <w:rPr>
                <w:color w:val="000000"/>
                <w:lang w:eastAsia="en-AU"/>
              </w:rPr>
              <w:t>Current Data Course of Study Report</w:t>
            </w:r>
          </w:p>
        </w:tc>
      </w:tr>
    </w:tbl>
    <w:p w14:paraId="77936C30" w14:textId="77777777" w:rsidR="00A22AEA" w:rsidRPr="002D7EE9" w:rsidRDefault="00A22AEA">
      <w:pPr>
        <w:spacing w:after="160" w:line="259" w:lineRule="auto"/>
        <w:rPr>
          <w:rFonts w:eastAsiaTheme="majorEastAsia" w:cstheme="minorHAnsi"/>
          <w:b/>
          <w:bCs/>
          <w:color w:val="143E59" w:themeColor="accent6" w:themeShade="80"/>
          <w:sz w:val="28"/>
          <w:szCs w:val="28"/>
        </w:rPr>
      </w:pPr>
      <w:r w:rsidRPr="002D7EE9">
        <w:rPr>
          <w:rFonts w:cstheme="minorHAnsi"/>
          <w:b/>
          <w:bCs/>
          <w:color w:val="143E59" w:themeColor="accent6" w:themeShade="80"/>
          <w:szCs w:val="28"/>
        </w:rPr>
        <w:br w:type="page"/>
      </w:r>
    </w:p>
    <w:p w14:paraId="5079A0E5" w14:textId="2018C819" w:rsidR="00390956" w:rsidRPr="002D7EE9" w:rsidRDefault="008147D1" w:rsidP="008147D1">
      <w:pPr>
        <w:pStyle w:val="Heading2"/>
      </w:pPr>
      <w:bookmarkStart w:id="35" w:name="_Higher_education_reports"/>
      <w:bookmarkStart w:id="36" w:name="_Toc52367000"/>
      <w:bookmarkEnd w:id="35"/>
      <w:r>
        <w:lastRenderedPageBreak/>
        <w:t>5.2</w:t>
      </w:r>
      <w:r>
        <w:tab/>
      </w:r>
      <w:r w:rsidR="00971D22" w:rsidRPr="002D7EE9">
        <w:t>Higher education report</w:t>
      </w:r>
      <w:r w:rsidR="0010184F" w:rsidRPr="002D7EE9">
        <w:t>s</w:t>
      </w:r>
      <w:bookmarkEnd w:id="36"/>
      <w:r w:rsidR="00971D22" w:rsidRPr="002D7EE9">
        <w:t xml:space="preserve"> 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3823"/>
        <w:gridCol w:w="5811"/>
      </w:tblGrid>
      <w:tr w:rsidR="00A22AEA" w:rsidRPr="002D7EE9" w14:paraId="0458CB12" w14:textId="77777777" w:rsidTr="00663BBC">
        <w:trPr>
          <w:trHeight w:val="5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43E59" w:themeFill="accent6" w:themeFillShade="80"/>
            <w:noWrap/>
            <w:vAlign w:val="center"/>
            <w:hideMark/>
          </w:tcPr>
          <w:p w14:paraId="53899873" w14:textId="77777777" w:rsidR="00A22AEA" w:rsidRPr="002D7EE9" w:rsidRDefault="00A22AEA" w:rsidP="00663BBC">
            <w:pPr>
              <w:spacing w:before="240" w:after="12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eastAsia="en-AU"/>
              </w:rPr>
              <w:t>Report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43E59" w:themeFill="accent6" w:themeFillShade="80"/>
            <w:noWrap/>
            <w:vAlign w:val="center"/>
            <w:hideMark/>
          </w:tcPr>
          <w:p w14:paraId="60AA67B1" w14:textId="77777777" w:rsidR="00A22AEA" w:rsidRPr="002D7EE9" w:rsidRDefault="00A22AEA" w:rsidP="00663B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lang w:eastAsia="en-AU"/>
              </w:rPr>
              <w:t>Report description</w:t>
            </w:r>
          </w:p>
        </w:tc>
      </w:tr>
      <w:tr w:rsidR="00A22AEA" w:rsidRPr="002D7EE9" w14:paraId="0A96FC7E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315E1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Enrolment Live Data Report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B3640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 A summary of student enrolment data reported for the following categories:</w:t>
            </w:r>
          </w:p>
          <w:p w14:paraId="65FD0319" w14:textId="77777777" w:rsidR="00A22AEA" w:rsidRPr="002D7EE9" w:rsidRDefault="00A22AEA" w:rsidP="00A22AEA">
            <w:pPr>
              <w:numPr>
                <w:ilvl w:val="0"/>
                <w:numId w:val="24"/>
              </w:numPr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Gender</w:t>
            </w:r>
          </w:p>
          <w:p w14:paraId="366CCBB8" w14:textId="77777777" w:rsidR="00A22AEA" w:rsidRPr="002D7EE9" w:rsidRDefault="00A22AEA" w:rsidP="00A22AEA">
            <w:pPr>
              <w:numPr>
                <w:ilvl w:val="0"/>
                <w:numId w:val="24"/>
              </w:numPr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Citizenship</w:t>
            </w:r>
          </w:p>
          <w:p w14:paraId="06D0326E" w14:textId="77777777" w:rsidR="00A22AEA" w:rsidRPr="002D7EE9" w:rsidRDefault="00A22AEA" w:rsidP="00A22AEA">
            <w:pPr>
              <w:numPr>
                <w:ilvl w:val="0"/>
                <w:numId w:val="24"/>
              </w:numPr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Indigenous Status</w:t>
            </w:r>
          </w:p>
          <w:p w14:paraId="7C2B5E9A" w14:textId="77777777" w:rsidR="00A22AEA" w:rsidRPr="002D7EE9" w:rsidRDefault="00A22AEA" w:rsidP="00A22AEA">
            <w:pPr>
              <w:numPr>
                <w:ilvl w:val="0"/>
                <w:numId w:val="24"/>
              </w:numPr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Level of Course</w:t>
            </w:r>
          </w:p>
          <w:p w14:paraId="26D94670" w14:textId="77777777" w:rsidR="00A22AEA" w:rsidRPr="002D7EE9" w:rsidRDefault="00A22AEA" w:rsidP="00A22AEA">
            <w:pPr>
              <w:numPr>
                <w:ilvl w:val="0"/>
                <w:numId w:val="24"/>
              </w:numPr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Tertiary Entrance Score</w:t>
            </w:r>
          </w:p>
          <w:p w14:paraId="78700057" w14:textId="77777777" w:rsidR="00A22AEA" w:rsidRPr="002D7EE9" w:rsidRDefault="00A22AEA" w:rsidP="00A22AEA">
            <w:pPr>
              <w:numPr>
                <w:ilvl w:val="0"/>
                <w:numId w:val="24"/>
              </w:numPr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Special Course Type</w:t>
            </w:r>
          </w:p>
          <w:p w14:paraId="7BC9F8A5" w14:textId="77777777" w:rsidR="00A22AEA" w:rsidRPr="002D7EE9" w:rsidRDefault="00A22AEA" w:rsidP="00A22AEA">
            <w:pPr>
              <w:numPr>
                <w:ilvl w:val="0"/>
                <w:numId w:val="24"/>
              </w:numPr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Mode of Attendance</w:t>
            </w:r>
          </w:p>
          <w:p w14:paraId="0E54D9A4" w14:textId="77777777" w:rsidR="00A22AEA" w:rsidRPr="002D7EE9" w:rsidRDefault="00A22AEA" w:rsidP="00A22AEA">
            <w:pPr>
              <w:numPr>
                <w:ilvl w:val="0"/>
                <w:numId w:val="24"/>
              </w:numPr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Broad Field of Education</w:t>
            </w:r>
          </w:p>
          <w:p w14:paraId="682E1A41" w14:textId="77777777" w:rsidR="00A22AEA" w:rsidRPr="002D7EE9" w:rsidRDefault="00A22AEA" w:rsidP="00A22AEA">
            <w:pPr>
              <w:numPr>
                <w:ilvl w:val="0"/>
                <w:numId w:val="24"/>
              </w:numPr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Disability</w:t>
            </w:r>
          </w:p>
          <w:p w14:paraId="4BB219DC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A22AEA" w:rsidRPr="002D7EE9" w14:paraId="1D0DFFC6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13301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EFTSL Live Data Report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EA745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 A summary of unit enrolment load (EFTSL) reported for the following categories:</w:t>
            </w:r>
          </w:p>
          <w:p w14:paraId="0293F037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Work Experience in Industry</w:t>
            </w:r>
          </w:p>
          <w:p w14:paraId="0073220F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Citizenship</w:t>
            </w:r>
          </w:p>
          <w:p w14:paraId="5BEE5624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Level of Course</w:t>
            </w:r>
          </w:p>
          <w:p w14:paraId="616B98DC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Broad Discipline</w:t>
            </w:r>
          </w:p>
          <w:p w14:paraId="77D40B55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Mode of Attendance</w:t>
            </w:r>
          </w:p>
          <w:p w14:paraId="1CC3ACCC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Campus Postcode</w:t>
            </w:r>
          </w:p>
          <w:p w14:paraId="19C8DDC3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Maximum Student Contribution Indicator</w:t>
            </w:r>
          </w:p>
          <w:p w14:paraId="49F0388A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Student Status</w:t>
            </w:r>
          </w:p>
          <w:p w14:paraId="1FB5D08A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A22AEA" w:rsidRPr="002D7EE9" w14:paraId="2F2009F9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A06E7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CGS Clusters by Course Level Live Data Report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799B2" w14:textId="77777777" w:rsidR="00A22AEA" w:rsidRPr="002D7EE9" w:rsidRDefault="00A22AEA" w:rsidP="00663BBC">
            <w:pPr>
              <w:spacing w:before="60" w:after="60" w:line="240" w:lineRule="auto"/>
              <w:rPr>
                <w:rFonts w:eastAsia="Times New Roman" w:cstheme="minorHAnsi"/>
                <w:color w:val="000000"/>
                <w:lang w:eastAsia="en-AU"/>
              </w:rPr>
            </w:pPr>
            <w:r w:rsidRPr="002D7EE9">
              <w:rPr>
                <w:rFonts w:eastAsia="Times New Roman" w:cstheme="minorHAnsi"/>
                <w:color w:val="000000"/>
                <w:lang w:eastAsia="en-AU"/>
              </w:rPr>
              <w:t> A</w:t>
            </w:r>
            <w:r w:rsidRPr="002D7EE9">
              <w:rPr>
                <w:rFonts w:cstheme="minorHAnsi"/>
                <w:color w:val="525252"/>
                <w:shd w:val="clear" w:color="auto" w:fill="E6EBED"/>
              </w:rPr>
              <w:t> </w:t>
            </w: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summary of unit enrolment data (EFTSL) reported for Commonwealth supported students by Course Level and Cluster Type.</w:t>
            </w:r>
          </w:p>
        </w:tc>
      </w:tr>
      <w:tr w:rsidR="00A22AEA" w:rsidRPr="002D7EE9" w14:paraId="0ADC3DC0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B53CB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HELP Live Data Report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A97BE" w14:textId="77777777" w:rsidR="00A22AEA" w:rsidRPr="002D7EE9" w:rsidRDefault="00A22AEA" w:rsidP="00663BBC">
            <w:pPr>
              <w:spacing w:before="60" w:after="60" w:line="240" w:lineRule="auto"/>
              <w:rPr>
                <w:rFonts w:eastAsia="Times New Roman" w:cstheme="minorHAnsi"/>
                <w:color w:val="000000"/>
                <w:lang w:eastAsia="en-AU"/>
              </w:rPr>
            </w:pPr>
            <w:r w:rsidRPr="002D7EE9">
              <w:rPr>
                <w:rFonts w:eastAsia="Times New Roman" w:cstheme="minorHAnsi"/>
                <w:color w:val="000000"/>
                <w:lang w:eastAsia="en-AU"/>
              </w:rPr>
              <w:t>  A</w:t>
            </w:r>
            <w:r w:rsidRPr="002D7EE9">
              <w:rPr>
                <w:rFonts w:cstheme="minorHAnsi"/>
                <w:color w:val="525252"/>
                <w:shd w:val="clear" w:color="auto" w:fill="E6EBED"/>
              </w:rPr>
              <w:t> </w:t>
            </w: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summary of the load (EFTSL), number of students and money amounts reported for Commonwealth Supported students by Broad Course Level.</w:t>
            </w:r>
          </w:p>
        </w:tc>
      </w:tr>
      <w:tr w:rsidR="00A22AEA" w:rsidRPr="002D7EE9" w14:paraId="74A833E6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9AD8A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FEE-HELP Live Data Report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36937" w14:textId="77777777" w:rsidR="00A22AEA" w:rsidRPr="002D7EE9" w:rsidRDefault="00A22AEA" w:rsidP="00663BBC">
            <w:pPr>
              <w:spacing w:before="60" w:after="6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 A summary of the load (EFTSL), number of students, and money amounts reported for students accessing FEE</w:t>
            </w: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noBreakHyphen/>
              <w:t>HELP by Broad Course Level.</w:t>
            </w:r>
          </w:p>
        </w:tc>
      </w:tr>
      <w:tr w:rsidR="00A22AEA" w:rsidRPr="002D7EE9" w14:paraId="7D9A1384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C0559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Adjusted FEE-HELP Live Data Report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61ED7" w14:textId="77777777" w:rsidR="00A22AEA" w:rsidRPr="002D7EE9" w:rsidRDefault="00A22AEA" w:rsidP="00663BBC">
            <w:pPr>
              <w:spacing w:before="60" w:after="60" w:line="240" w:lineRule="auto"/>
              <w:ind w:left="12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FEE-HELP summary by reported and adjusted, HELP Debt and Loan Fee</w:t>
            </w:r>
          </w:p>
        </w:tc>
      </w:tr>
      <w:tr w:rsidR="00A22AEA" w:rsidRPr="002D7EE9" w14:paraId="06132DB1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BA0FF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HDR EFTSL Live Data Report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C1BCB" w14:textId="77777777" w:rsidR="00A22AEA" w:rsidRPr="002D7EE9" w:rsidRDefault="00A22AEA" w:rsidP="00663BBC">
            <w:pPr>
              <w:spacing w:before="60" w:after="60" w:line="240" w:lineRule="auto"/>
              <w:ind w:left="12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 A summary of the load (EFTSL) and number of students reported for Research Training Programs (RTP) in Higher Degree Research courses by High/Low Cost, Citizenship, Indigenous Status and student status.</w:t>
            </w:r>
          </w:p>
        </w:tc>
      </w:tr>
      <w:tr w:rsidR="00A22AEA" w:rsidRPr="002D7EE9" w14:paraId="2D20C675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C84D7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lastRenderedPageBreak/>
              <w:t>HDR End-user Engagement Live Data Report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10605" w14:textId="77777777" w:rsidR="00A22AEA" w:rsidRPr="002D7EE9" w:rsidRDefault="00A22AEA" w:rsidP="00663BBC">
            <w:pPr>
              <w:spacing w:before="60" w:after="6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Higher Degree Research students by citizenship, course of study type and scholarship type, by types of engagement</w:t>
            </w:r>
          </w:p>
        </w:tc>
      </w:tr>
      <w:tr w:rsidR="00A22AEA" w:rsidRPr="002D7EE9" w14:paraId="0E7F5EA4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A4BC5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Commonwealth Scholarships Live Data Report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9B987" w14:textId="77777777" w:rsidR="00A22AEA" w:rsidRPr="002D7EE9" w:rsidRDefault="00A22AEA" w:rsidP="00663BBC">
            <w:pPr>
              <w:spacing w:before="60" w:after="6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 Commonwealth scholarships reported by scholarship type (</w:t>
            </w:r>
            <w:hyperlink r:id="rId65" w:tooltip="Open Element 545" w:history="1">
              <w:r w:rsidRPr="002D7EE9">
                <w:rPr>
                  <w:rFonts w:ascii="Calibri" w:eastAsia="Times New Roman" w:hAnsi="Calibri" w:cs="Calibri"/>
                  <w:color w:val="000000"/>
                  <w:lang w:eastAsia="en-AU"/>
                </w:rPr>
                <w:t>E545</w:t>
              </w:r>
            </w:hyperlink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) and scholarship status (E526) for each reporting period.</w:t>
            </w:r>
          </w:p>
        </w:tc>
      </w:tr>
      <w:tr w:rsidR="00A22AEA" w:rsidRPr="002D7EE9" w14:paraId="1F3B052F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E70F3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SA-HELP Live Data Report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FD09" w14:textId="77777777" w:rsidR="00A22AEA" w:rsidRPr="002D7EE9" w:rsidRDefault="00A22AEA" w:rsidP="00663BBC">
            <w:pPr>
              <w:spacing w:before="60" w:after="6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 A summary of all SA</w:t>
            </w: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noBreakHyphen/>
              <w:t>HELP loans reported by Citizenship.</w:t>
            </w:r>
          </w:p>
        </w:tc>
      </w:tr>
      <w:tr w:rsidR="00A22AEA" w:rsidRPr="002D7EE9" w14:paraId="2A26CA1A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2976B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Unit of Study Completions Live Data Report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7B851" w14:textId="77777777" w:rsidR="00A22AEA" w:rsidRPr="002D7EE9" w:rsidRDefault="00A22AEA" w:rsidP="00663BBC">
            <w:pPr>
              <w:spacing w:before="60" w:after="6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 A report on the completion status (</w:t>
            </w:r>
            <w:hyperlink r:id="rId66" w:tooltip="Open Element 355" w:history="1">
              <w:r w:rsidRPr="002D7EE9">
                <w:rPr>
                  <w:rFonts w:ascii="Calibri" w:eastAsia="Times New Roman" w:hAnsi="Calibri" w:cs="Calibri"/>
                  <w:color w:val="000000"/>
                  <w:lang w:eastAsia="en-AU"/>
                </w:rPr>
                <w:t>E355</w:t>
              </w:r>
            </w:hyperlink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) for each unit of study reported during the year showing the total load (EFTSL) consumed for each status</w:t>
            </w:r>
          </w:p>
        </w:tc>
      </w:tr>
      <w:tr w:rsidR="00A22AEA" w:rsidRPr="002D7EE9" w14:paraId="0B2DD7B8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416A5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HECS-HELP Grandfathering Live Data Report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5918E" w14:textId="77777777" w:rsidR="00A22AEA" w:rsidRPr="002D7EE9" w:rsidRDefault="00A22AEA" w:rsidP="00663BBC">
            <w:pPr>
              <w:spacing w:before="60" w:after="6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HECS-HELP details grouped by grandfathering provisions</w:t>
            </w:r>
          </w:p>
        </w:tc>
      </w:tr>
      <w:tr w:rsidR="00A22AEA" w:rsidRPr="002D7EE9" w14:paraId="302544F3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96D3B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HECS-HELP Student Split Time Series Live Data Report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063E5" w14:textId="77777777" w:rsidR="00A22AEA" w:rsidRPr="002D7EE9" w:rsidRDefault="00A22AEA" w:rsidP="00663BBC">
            <w:pPr>
              <w:spacing w:before="60" w:after="6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HECS-HELP details grouped by liability status, grandfathering provisions, HECS Bands and Work Experience in Industry</w:t>
            </w:r>
          </w:p>
        </w:tc>
      </w:tr>
      <w:tr w:rsidR="00A22AEA" w:rsidRPr="002D7EE9" w14:paraId="25458E23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2E264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HECS-HELP Payment Status Live Data Report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3CE13" w14:textId="77777777" w:rsidR="00A22AEA" w:rsidRPr="002D7EE9" w:rsidRDefault="00A22AEA" w:rsidP="00663BBC">
            <w:pPr>
              <w:spacing w:before="60" w:after="6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 HECS</w:t>
            </w: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noBreakHyphen/>
              <w:t>HELP details grouped by contribution liable payment statuses</w:t>
            </w:r>
          </w:p>
        </w:tc>
      </w:tr>
      <w:tr w:rsidR="00A22AEA" w:rsidRPr="002D7EE9" w14:paraId="6D6DE5FC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A961" w14:textId="6DAA5C8E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HECS-HELP Funding Clusters Live Data Report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0F82F" w14:textId="77777777" w:rsidR="00A22AEA" w:rsidRPr="002D7EE9" w:rsidRDefault="00A22AEA" w:rsidP="00663BBC">
            <w:pPr>
              <w:spacing w:before="60" w:after="6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 HECS</w:t>
            </w: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noBreakHyphen/>
              <w:t>HELP details grouped by funding cluster and funding sub-cluster.</w:t>
            </w:r>
          </w:p>
        </w:tc>
      </w:tr>
      <w:tr w:rsidR="00A22AEA" w:rsidRPr="002D7EE9" w14:paraId="62901E1F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CD641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HELP Debts by Citizenships Live Data Report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4500E" w14:textId="77777777" w:rsidR="00A22AEA" w:rsidRPr="002D7EE9" w:rsidRDefault="00A22AEA" w:rsidP="00663BBC">
            <w:pPr>
              <w:spacing w:before="60" w:after="60" w:line="240" w:lineRule="auto"/>
              <w:rPr>
                <w:rFonts w:eastAsia="Times New Roman" w:cstheme="minorHAnsi"/>
                <w:color w:val="000000"/>
                <w:lang w:eastAsia="en-AU"/>
              </w:rPr>
            </w:pPr>
            <w:r w:rsidRPr="002D7EE9">
              <w:rPr>
                <w:rFonts w:eastAsia="Times New Roman" w:cstheme="minorHAnsi"/>
                <w:color w:val="000000"/>
                <w:lang w:eastAsia="en-AU"/>
              </w:rPr>
              <w:t>HECS-HELP, FEE-HELP, OS-HELP, SA-HELP and VET Student Loans by citizenship type</w:t>
            </w:r>
          </w:p>
        </w:tc>
      </w:tr>
      <w:tr w:rsidR="00A22AEA" w:rsidRPr="002D7EE9" w14:paraId="77D32BD5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080D3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OS-HELP Details Live Data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AF844" w14:textId="77777777" w:rsidR="00A22AEA" w:rsidRPr="002D7EE9" w:rsidRDefault="00A22AEA" w:rsidP="00663BBC">
            <w:pPr>
              <w:spacing w:before="60" w:after="60" w:line="240" w:lineRule="auto"/>
              <w:rPr>
                <w:rFonts w:eastAsia="Times New Roman" w:cstheme="minorHAnsi"/>
                <w:color w:val="000000"/>
                <w:lang w:eastAsia="en-AU"/>
              </w:rPr>
            </w:pPr>
            <w:r w:rsidRPr="002D7EE9">
              <w:rPr>
                <w:rFonts w:eastAsia="Times New Roman" w:cstheme="minorHAnsi"/>
                <w:color w:val="000000"/>
                <w:lang w:eastAsia="en-AU"/>
              </w:rPr>
              <w:t> </w:t>
            </w: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 A summary of all OS</w:t>
            </w: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noBreakHyphen/>
              <w:t>HELP loans reported by OS-HELP Student Status.</w:t>
            </w:r>
          </w:p>
        </w:tc>
      </w:tr>
      <w:tr w:rsidR="00A22AEA" w:rsidRPr="002D7EE9" w14:paraId="0C735489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57021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OS-HELP ASCED General Report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B959B" w14:textId="77777777" w:rsidR="00A22AEA" w:rsidRPr="002D7EE9" w:rsidRDefault="00A22AEA" w:rsidP="00A22AEA">
            <w:pPr>
              <w:spacing w:before="100" w:beforeAutospacing="1" w:after="120" w:line="240" w:lineRule="auto"/>
              <w:ind w:left="12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A summary of OS-HELP loans reported, by</w:t>
            </w:r>
          </w:p>
          <w:p w14:paraId="35D71946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 ASCED</w:t>
            </w:r>
          </w:p>
          <w:p w14:paraId="17F17497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Country</w:t>
            </w:r>
          </w:p>
          <w:p w14:paraId="25127663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Number of Loans</w:t>
            </w:r>
          </w:p>
          <w:p w14:paraId="505469EA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Number of Students</w:t>
            </w:r>
          </w:p>
          <w:p w14:paraId="51700774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Total Loan Value</w:t>
            </w:r>
          </w:p>
          <w:p w14:paraId="51DAD7FD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Total Loan Fee</w:t>
            </w:r>
          </w:p>
          <w:p w14:paraId="539CDF7F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Asian Flag</w:t>
            </w:r>
          </w:p>
          <w:p w14:paraId="4436FC21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A22AEA" w:rsidRPr="002D7EE9" w14:paraId="3495C756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EB761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OS-HELP Country General Report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DD322" w14:textId="77777777" w:rsidR="00A22AEA" w:rsidRPr="002D7EE9" w:rsidRDefault="00A22AEA" w:rsidP="00A22AEA">
            <w:pPr>
              <w:spacing w:before="100" w:beforeAutospacing="1" w:after="120" w:line="240" w:lineRule="auto"/>
              <w:ind w:left="12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A summary of OS-HELP loans reported, by</w:t>
            </w:r>
          </w:p>
          <w:p w14:paraId="73A9C9D1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 Country</w:t>
            </w:r>
          </w:p>
          <w:p w14:paraId="53B04A8A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ASCED</w:t>
            </w:r>
          </w:p>
          <w:p w14:paraId="2D287477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Number of Loans</w:t>
            </w:r>
          </w:p>
          <w:p w14:paraId="0408B507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Number of Students</w:t>
            </w:r>
          </w:p>
          <w:p w14:paraId="5D157F12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Total Loan Value</w:t>
            </w:r>
          </w:p>
          <w:p w14:paraId="1CB8B1DA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Total Loan Fee</w:t>
            </w:r>
          </w:p>
          <w:p w14:paraId="748BC9A4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Asian Flag</w:t>
            </w:r>
          </w:p>
          <w:p w14:paraId="31C3836D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A22AEA" w:rsidRPr="002D7EE9" w14:paraId="595C1957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D06CE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OS-HELP Language Study General Report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B0180" w14:textId="77777777" w:rsidR="00A22AEA" w:rsidRPr="002D7EE9" w:rsidRDefault="00A22AEA" w:rsidP="00A22AEA">
            <w:pPr>
              <w:spacing w:before="100" w:beforeAutospacing="1" w:after="120" w:line="240" w:lineRule="auto"/>
              <w:ind w:left="12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A summary of OS-HELP language study loans reported, by</w:t>
            </w:r>
          </w:p>
          <w:p w14:paraId="56055E4B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eastAsia="Times New Roman" w:cstheme="minorHAnsi"/>
                <w:color w:val="000000"/>
                <w:lang w:eastAsia="en-AU"/>
              </w:rPr>
              <w:lastRenderedPageBreak/>
              <w:t> </w:t>
            </w: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Language</w:t>
            </w:r>
          </w:p>
          <w:p w14:paraId="26FF5870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Number of Loans</w:t>
            </w:r>
          </w:p>
          <w:p w14:paraId="2CF07776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Number of Students</w:t>
            </w:r>
          </w:p>
          <w:p w14:paraId="2023BB3E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Total Loan Value</w:t>
            </w:r>
          </w:p>
          <w:p w14:paraId="15D2F70B" w14:textId="77777777" w:rsidR="00A22AEA" w:rsidRPr="002D7EE9" w:rsidRDefault="00A22AEA" w:rsidP="00A22AEA">
            <w:pPr>
              <w:spacing w:after="0" w:line="240" w:lineRule="auto"/>
              <w:rPr>
                <w:rFonts w:eastAsia="Times New Roman" w:cstheme="minorHAnsi"/>
                <w:color w:val="000000"/>
                <w:lang w:eastAsia="en-AU"/>
              </w:rPr>
            </w:pPr>
          </w:p>
        </w:tc>
      </w:tr>
      <w:tr w:rsidR="00A22AEA" w:rsidRPr="002D7EE9" w14:paraId="67138724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50F39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lastRenderedPageBreak/>
              <w:t>TFN Verification Report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5D7C6" w14:textId="77777777" w:rsidR="00A22AEA" w:rsidRPr="002D7EE9" w:rsidRDefault="00A22AEA" w:rsidP="00A22AEA">
            <w:pPr>
              <w:rPr>
                <w:noProof/>
              </w:rPr>
            </w:pPr>
            <w:r w:rsidRPr="002D7EE9">
              <w:rPr>
                <w:noProof/>
              </w:rPr>
              <w:t>A list of students whose TFN could not be verified by the ATO</w:t>
            </w:r>
          </w:p>
        </w:tc>
      </w:tr>
      <w:tr w:rsidR="00A22AEA" w:rsidRPr="002D7EE9" w14:paraId="0595222E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46377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Provider Notifications Report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8C1F2" w14:textId="3BAD9BD0" w:rsidR="00A22AEA" w:rsidRPr="002D7EE9" w:rsidRDefault="00A22AEA" w:rsidP="00A22AEA">
            <w:pPr>
              <w:rPr>
                <w:noProof/>
              </w:rPr>
            </w:pPr>
            <w:r w:rsidRPr="002D7EE9">
              <w:rPr>
                <w:noProof/>
              </w:rPr>
              <w:t>This report notifies providers of outstanding data issues.</w:t>
            </w:r>
          </w:p>
        </w:tc>
      </w:tr>
      <w:tr w:rsidR="00A22AEA" w:rsidRPr="002D7EE9" w14:paraId="474A66DD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CFA34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Course Completions (HDR Students) Live Data Report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77F46" w14:textId="77777777" w:rsidR="00A22AEA" w:rsidRPr="002D7EE9" w:rsidRDefault="00A22AEA" w:rsidP="00A22AEA">
            <w:pPr>
              <w:rPr>
                <w:noProof/>
              </w:rPr>
            </w:pPr>
            <w:r w:rsidRPr="002D7EE9">
              <w:rPr>
                <w:noProof/>
              </w:rPr>
              <w:t>A summary of the course completions reported for Higher Degree Research students by High/Low Cost, Citizenship and Indigenous Status</w:t>
            </w:r>
          </w:p>
        </w:tc>
      </w:tr>
      <w:tr w:rsidR="00A22AEA" w:rsidRPr="002D7EE9" w14:paraId="16D1626F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8FC3D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Course Completions (All Students) Live Data Report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15C5E" w14:textId="77777777" w:rsidR="00A22AEA" w:rsidRPr="002D7EE9" w:rsidRDefault="00A22AEA" w:rsidP="00A22AEA">
            <w:pPr>
              <w:rPr>
                <w:noProof/>
              </w:rPr>
            </w:pPr>
            <w:r w:rsidRPr="002D7EE9">
              <w:rPr>
                <w:noProof/>
              </w:rPr>
              <w:t>A summary of the course completions reported for all students by citizenship</w:t>
            </w:r>
          </w:p>
        </w:tc>
      </w:tr>
      <w:tr w:rsidR="00A22AEA" w:rsidRPr="002D7EE9" w14:paraId="214BA10E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9FF75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Course Completions (Indigenous Students) Live Data Report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A221D" w14:textId="77777777" w:rsidR="00A22AEA" w:rsidRPr="002D7EE9" w:rsidRDefault="00A22AEA" w:rsidP="00A22AEA">
            <w:pPr>
              <w:rPr>
                <w:noProof/>
              </w:rPr>
            </w:pPr>
            <w:r w:rsidRPr="002D7EE9">
              <w:rPr>
                <w:noProof/>
              </w:rPr>
              <w:t>A summary of the course completions for indigenous students by course level</w:t>
            </w:r>
          </w:p>
        </w:tc>
      </w:tr>
      <w:tr w:rsidR="00A22AEA" w:rsidRPr="002D7EE9" w14:paraId="31FEDB7B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E6CED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Course Completions (Special Course) Live Data Report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5ADF1" w14:textId="77777777" w:rsidR="00A22AEA" w:rsidRPr="002D7EE9" w:rsidRDefault="00A22AEA" w:rsidP="00A22AEA">
            <w:pPr>
              <w:rPr>
                <w:noProof/>
              </w:rPr>
            </w:pPr>
            <w:r w:rsidRPr="002D7EE9">
              <w:rPr>
                <w:noProof/>
              </w:rPr>
              <w:t>A summary of the course completions for students enrolled in special courses by citizenship</w:t>
            </w:r>
          </w:p>
        </w:tc>
      </w:tr>
      <w:tr w:rsidR="00A22AEA" w:rsidRPr="002D7EE9" w14:paraId="21A3ABDE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6CADD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Student Enrolment Unit Records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13735" w14:textId="77777777" w:rsidR="00A22AEA" w:rsidRPr="002D7EE9" w:rsidRDefault="00A22AEA" w:rsidP="00A22AEA">
            <w:pPr>
              <w:rPr>
                <w:noProof/>
              </w:rPr>
            </w:pPr>
            <w:r w:rsidRPr="002D7EE9">
              <w:rPr>
                <w:noProof/>
              </w:rPr>
              <w:t>Individual student enrolment records can be viewed by:</w:t>
            </w:r>
          </w:p>
          <w:p w14:paraId="3D7FCB90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E313 Student ID</w:t>
            </w:r>
          </w:p>
          <w:p w14:paraId="6AB12EF3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E307 Course Code</w:t>
            </w:r>
          </w:p>
          <w:p w14:paraId="2A62FFBD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E488 – CHESSN</w:t>
            </w:r>
          </w:p>
          <w:p w14:paraId="32F9B8DF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E584 – USI</w:t>
            </w:r>
          </w:p>
          <w:p w14:paraId="31361A3B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Reporting Period</w:t>
            </w:r>
          </w:p>
          <w:p w14:paraId="03990D66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Reporting Year</w:t>
            </w:r>
          </w:p>
        </w:tc>
      </w:tr>
      <w:tr w:rsidR="00A22AEA" w:rsidRPr="002D7EE9" w14:paraId="04A2E30A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524C3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Commonwealth Scholarships Unit Records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020C3" w14:textId="77777777" w:rsidR="00A22AEA" w:rsidRPr="002D7EE9" w:rsidRDefault="00A22AEA" w:rsidP="00A22AEA">
            <w:pPr>
              <w:rPr>
                <w:noProof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  <w:r w:rsidRPr="002D7EE9">
              <w:rPr>
                <w:noProof/>
              </w:rPr>
              <w:t>Individual student Commonwealth Scholarship records can be viewed by:</w:t>
            </w:r>
          </w:p>
          <w:p w14:paraId="39D59D1A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E313 Student ID</w:t>
            </w:r>
          </w:p>
          <w:p w14:paraId="52F8B421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E488 – CHESSN</w:t>
            </w:r>
          </w:p>
          <w:p w14:paraId="2A232CFB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E584 – USI</w:t>
            </w:r>
          </w:p>
          <w:p w14:paraId="22816E9B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Reporting Period</w:t>
            </w:r>
          </w:p>
          <w:p w14:paraId="5A7CE67B" w14:textId="77777777" w:rsidR="00A22AEA" w:rsidRPr="002D7EE9" w:rsidRDefault="00A22AEA" w:rsidP="00A22AEA">
            <w:pPr>
              <w:pStyle w:val="ListParagraph"/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after="0" w:line="240" w:lineRule="auto"/>
              <w:ind w:left="501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Reporting Year</w:t>
            </w:r>
          </w:p>
        </w:tc>
      </w:tr>
      <w:tr w:rsidR="00A22AEA" w:rsidRPr="002D7EE9" w14:paraId="7F63F3DC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CAEC0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OS-HELP Unit Records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8FDD3" w14:textId="77777777" w:rsidR="00A22AEA" w:rsidRPr="002D7EE9" w:rsidRDefault="00A22AEA" w:rsidP="00A22AEA">
            <w:pPr>
              <w:rPr>
                <w:noProof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  <w:r w:rsidRPr="002D7EE9">
              <w:rPr>
                <w:noProof/>
              </w:rPr>
              <w:t>Individual student OS</w:t>
            </w:r>
            <w:r w:rsidRPr="002D7EE9">
              <w:rPr>
                <w:noProof/>
              </w:rPr>
              <w:noBreakHyphen/>
              <w:t>HELP records can be viewed using the following fields:</w:t>
            </w:r>
          </w:p>
          <w:p w14:paraId="642E6E14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E307 Course Code</w:t>
            </w:r>
          </w:p>
          <w:p w14:paraId="6441DAB7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E313 Student ID</w:t>
            </w:r>
          </w:p>
          <w:p w14:paraId="4D709C6F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E488 – CHESSN</w:t>
            </w:r>
          </w:p>
          <w:p w14:paraId="742E351F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lastRenderedPageBreak/>
              <w:t>E584 – USI</w:t>
            </w:r>
          </w:p>
          <w:p w14:paraId="2BB8EE8F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Reporting Period</w:t>
            </w:r>
          </w:p>
          <w:p w14:paraId="70A4A702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Reporting Year</w:t>
            </w:r>
          </w:p>
          <w:p w14:paraId="77A7E75E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Loan Status</w:t>
            </w:r>
            <w:r w:rsidRPr="002D7EE9">
              <w:rPr>
                <w:strike/>
                <w:noProof/>
              </w:rPr>
              <w:t xml:space="preserve"> </w:t>
            </w:r>
          </w:p>
        </w:tc>
      </w:tr>
      <w:tr w:rsidR="00A22AEA" w:rsidRPr="002D7EE9" w14:paraId="236460FD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F42B9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lastRenderedPageBreak/>
              <w:t>SA-HELP Unit Records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F7A29" w14:textId="77777777" w:rsidR="00A22AEA" w:rsidRPr="002D7EE9" w:rsidRDefault="00A22AEA" w:rsidP="00A22AEA">
            <w:pPr>
              <w:rPr>
                <w:noProof/>
              </w:rPr>
            </w:pPr>
            <w:r w:rsidRPr="002D7EE9">
              <w:rPr>
                <w:noProof/>
              </w:rPr>
              <w:t>Individual SA</w:t>
            </w:r>
            <w:r w:rsidRPr="002D7EE9">
              <w:rPr>
                <w:noProof/>
              </w:rPr>
              <w:noBreakHyphen/>
              <w:t>HELP records reported from 2012 can be viewed using the following fields:</w:t>
            </w:r>
          </w:p>
          <w:p w14:paraId="65FE779F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E313 Student ID</w:t>
            </w:r>
          </w:p>
          <w:p w14:paraId="6E3FEAFF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E488 – CHESSN</w:t>
            </w:r>
          </w:p>
          <w:p w14:paraId="2527297B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E584 – USI</w:t>
            </w:r>
          </w:p>
          <w:p w14:paraId="6A6F1C70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Reporting Period</w:t>
            </w:r>
          </w:p>
          <w:p w14:paraId="43A2DCD7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Reporting Year</w:t>
            </w:r>
          </w:p>
          <w:p w14:paraId="59FEEA03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Loan Status</w:t>
            </w:r>
          </w:p>
        </w:tc>
      </w:tr>
      <w:tr w:rsidR="00A22AEA" w:rsidRPr="002D7EE9" w14:paraId="04EB8D62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992F7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Course of Study Unit Records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7EB65" w14:textId="77777777" w:rsidR="00A22AEA" w:rsidRPr="002D7EE9" w:rsidRDefault="00A22AEA" w:rsidP="00A22AEA">
            <w:pPr>
              <w:rPr>
                <w:noProof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  <w:r w:rsidRPr="002D7EE9">
              <w:rPr>
                <w:noProof/>
              </w:rPr>
              <w:t>Course data for individual courses or all courses can be viewed using these fields:</w:t>
            </w:r>
          </w:p>
          <w:p w14:paraId="35CE371E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E310 Course of Study Type Code </w:t>
            </w:r>
          </w:p>
          <w:p w14:paraId="432540EE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E307 Course Code</w:t>
            </w:r>
          </w:p>
          <w:p w14:paraId="0738CBCC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E312 Special Course Type Code Status (Default: Not end dated)</w:t>
            </w:r>
          </w:p>
          <w:p w14:paraId="28EF02B7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Reporting Year</w:t>
            </w:r>
          </w:p>
          <w:p w14:paraId="7447E365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Deleted Status of Course of Study and Course</w:t>
            </w:r>
          </w:p>
        </w:tc>
      </w:tr>
      <w:tr w:rsidR="00A22AEA" w:rsidRPr="00971D22" w14:paraId="484DBBCC" w14:textId="77777777" w:rsidTr="00A22AEA">
        <w:trPr>
          <w:trHeight w:val="431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BAD76" w14:textId="77777777" w:rsidR="00A22AEA" w:rsidRPr="002D7EE9" w:rsidRDefault="00A22AEA" w:rsidP="00A22A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Student Unit of Study Unit Records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A5EEE" w14:textId="77777777" w:rsidR="00A22AEA" w:rsidRPr="002D7EE9" w:rsidRDefault="00A22AEA" w:rsidP="00A22AEA">
            <w:pPr>
              <w:rPr>
                <w:noProof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  <w:r w:rsidRPr="002D7EE9">
              <w:rPr>
                <w:iCs/>
                <w:noProof/>
              </w:rPr>
              <w:t>I</w:t>
            </w:r>
            <w:r w:rsidRPr="002D7EE9">
              <w:rPr>
                <w:noProof/>
              </w:rPr>
              <w:t>ndividual student records can be accessed using the following fields:</w:t>
            </w:r>
          </w:p>
          <w:p w14:paraId="6BF8D335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E313 Student ID</w:t>
            </w:r>
          </w:p>
          <w:p w14:paraId="43CB971C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E488 – CHESSN</w:t>
            </w:r>
          </w:p>
          <w:p w14:paraId="7470D493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E584 – USI</w:t>
            </w:r>
          </w:p>
          <w:p w14:paraId="27980F94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E354 Unit of Study Code</w:t>
            </w:r>
          </w:p>
          <w:p w14:paraId="0F9A6421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Reporting Period</w:t>
            </w:r>
          </w:p>
          <w:p w14:paraId="310004C8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Reporting Year</w:t>
            </w:r>
          </w:p>
          <w:p w14:paraId="68C4285F" w14:textId="77777777" w:rsidR="00A22AEA" w:rsidRPr="002D7EE9" w:rsidRDefault="00A22AEA" w:rsidP="00A22AEA">
            <w:pPr>
              <w:numPr>
                <w:ilvl w:val="0"/>
                <w:numId w:val="25"/>
              </w:numPr>
              <w:tabs>
                <w:tab w:val="clear" w:pos="720"/>
                <w:tab w:val="num" w:pos="501"/>
              </w:tabs>
              <w:spacing w:before="100" w:beforeAutospacing="1" w:after="120" w:line="240" w:lineRule="auto"/>
              <w:ind w:left="48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2D7EE9">
              <w:rPr>
                <w:rFonts w:ascii="Calibri" w:eastAsia="Times New Roman" w:hAnsi="Calibri" w:cs="Calibri"/>
                <w:color w:val="000000"/>
                <w:lang w:eastAsia="en-AU"/>
              </w:rPr>
              <w:t>Status (Default: Not Remitted or Invalidated or Deleted)</w:t>
            </w:r>
          </w:p>
        </w:tc>
      </w:tr>
    </w:tbl>
    <w:p w14:paraId="2F39C65C" w14:textId="77777777" w:rsidR="00971D22" w:rsidRPr="00971D22" w:rsidRDefault="00971D22" w:rsidP="00A22AEA"/>
    <w:sectPr w:rsidR="00971D22" w:rsidRPr="00971D22" w:rsidSect="008129F0">
      <w:footerReference w:type="default" r:id="rId67"/>
      <w:headerReference w:type="first" r:id="rId68"/>
      <w:footerReference w:type="first" r:id="rId69"/>
      <w:type w:val="continuous"/>
      <w:pgSz w:w="11906" w:h="16838"/>
      <w:pgMar w:top="993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2838E" w14:textId="77777777" w:rsidR="00F97679" w:rsidRDefault="00F97679" w:rsidP="0051352E">
      <w:pPr>
        <w:spacing w:after="0" w:line="240" w:lineRule="auto"/>
      </w:pPr>
      <w:r>
        <w:separator/>
      </w:r>
    </w:p>
  </w:endnote>
  <w:endnote w:type="continuationSeparator" w:id="0">
    <w:p w14:paraId="0455D806" w14:textId="77777777" w:rsidR="00F97679" w:rsidRDefault="00F97679" w:rsidP="00513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07B08" w14:textId="1C9C7DE8" w:rsidR="002D7EE9" w:rsidRPr="008129F0" w:rsidRDefault="008129F0" w:rsidP="00A657F0">
    <w:pPr>
      <w:pStyle w:val="Footer"/>
      <w:tabs>
        <w:tab w:val="clear" w:pos="4513"/>
        <w:tab w:val="right" w:pos="14570"/>
      </w:tabs>
      <w:spacing w:before="200"/>
      <w:jc w:val="center"/>
      <w:rPr>
        <w:rFonts w:cstheme="minorHAnsi"/>
        <w:color w:val="7F7F7F" w:themeColor="text1" w:themeTint="80"/>
        <w:sz w:val="16"/>
        <w:szCs w:val="16"/>
      </w:rPr>
    </w:pPr>
    <w:r w:rsidRPr="008129F0">
      <w:rPr>
        <w:rStyle w:val="PageNumber"/>
        <w:rFonts w:cstheme="minorHAnsi"/>
        <w:color w:val="7F7F7F" w:themeColor="text1" w:themeTint="80"/>
        <w:sz w:val="16"/>
        <w:szCs w:val="16"/>
      </w:rPr>
      <w:t>TCSI Analytics User guide</w:t>
    </w:r>
    <w:r w:rsidR="002D7EE9" w:rsidRPr="008129F0">
      <w:rPr>
        <w:rStyle w:val="PageNumber"/>
        <w:rFonts w:cstheme="minorHAnsi"/>
        <w:color w:val="7F7F7F" w:themeColor="text1" w:themeTint="80"/>
        <w:sz w:val="16"/>
        <w:szCs w:val="16"/>
      </w:rPr>
      <w:tab/>
    </w:r>
    <w:r w:rsidR="002D7EE9" w:rsidRPr="008129F0">
      <w:rPr>
        <w:rStyle w:val="PageNumber"/>
        <w:rFonts w:cstheme="minorHAnsi"/>
        <w:color w:val="7F7F7F" w:themeColor="text1" w:themeTint="80"/>
        <w:sz w:val="16"/>
        <w:szCs w:val="16"/>
      </w:rPr>
      <w:fldChar w:fldCharType="begin"/>
    </w:r>
    <w:r w:rsidR="002D7EE9" w:rsidRPr="008129F0">
      <w:rPr>
        <w:rStyle w:val="PageNumber"/>
        <w:rFonts w:cstheme="minorHAnsi"/>
        <w:color w:val="7F7F7F" w:themeColor="text1" w:themeTint="80"/>
        <w:sz w:val="16"/>
        <w:szCs w:val="16"/>
      </w:rPr>
      <w:instrText xml:space="preserve"> PAGE </w:instrText>
    </w:r>
    <w:r w:rsidR="002D7EE9" w:rsidRPr="008129F0">
      <w:rPr>
        <w:rStyle w:val="PageNumber"/>
        <w:rFonts w:cstheme="minorHAnsi"/>
        <w:color w:val="7F7F7F" w:themeColor="text1" w:themeTint="80"/>
        <w:sz w:val="16"/>
        <w:szCs w:val="16"/>
      </w:rPr>
      <w:fldChar w:fldCharType="separate"/>
    </w:r>
    <w:r w:rsidR="002D7EE9" w:rsidRPr="008129F0">
      <w:rPr>
        <w:rStyle w:val="PageNumber"/>
        <w:rFonts w:cstheme="minorHAnsi"/>
        <w:noProof/>
        <w:color w:val="7F7F7F" w:themeColor="text1" w:themeTint="80"/>
        <w:sz w:val="16"/>
        <w:szCs w:val="16"/>
      </w:rPr>
      <w:t>17</w:t>
    </w:r>
    <w:r w:rsidR="002D7EE9" w:rsidRPr="008129F0">
      <w:rPr>
        <w:rStyle w:val="PageNumber"/>
        <w:rFonts w:cstheme="minorHAnsi"/>
        <w:color w:val="7F7F7F" w:themeColor="text1" w:themeTint="80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9F280" w14:textId="77777777" w:rsidR="002D7EE9" w:rsidRPr="00213E92" w:rsidRDefault="002D7EE9" w:rsidP="00006830">
    <w:pPr>
      <w:pStyle w:val="Footer"/>
      <w:tabs>
        <w:tab w:val="right" w:pos="9639"/>
      </w:tabs>
      <w:rPr>
        <w:rFonts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AE234" w14:textId="77777777" w:rsidR="00F97679" w:rsidRDefault="00F97679" w:rsidP="0051352E">
      <w:pPr>
        <w:spacing w:after="0" w:line="240" w:lineRule="auto"/>
      </w:pPr>
      <w:r>
        <w:separator/>
      </w:r>
    </w:p>
  </w:footnote>
  <w:footnote w:type="continuationSeparator" w:id="0">
    <w:p w14:paraId="01120F62" w14:textId="77777777" w:rsidR="00F97679" w:rsidRDefault="00F97679" w:rsidP="00513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8506D" w14:textId="77777777" w:rsidR="002D7EE9" w:rsidRPr="00213E92" w:rsidRDefault="002D7EE9" w:rsidP="00006830">
    <w:pPr>
      <w:pStyle w:val="Header"/>
      <w:rPr>
        <w:rFonts w:cstheme="minorHAnsi"/>
        <w:sz w:val="20"/>
      </w:rPr>
    </w:pPr>
    <w:r w:rsidRPr="00213E92">
      <w:rPr>
        <w:rFonts w:cstheme="minorHAnsi"/>
        <w:noProof/>
        <w:color w:val="1F497D"/>
        <w:sz w:val="20"/>
        <w:lang w:eastAsia="en-AU"/>
      </w:rPr>
      <w:drawing>
        <wp:inline distT="0" distB="0" distL="0" distR="0" wp14:anchorId="6FA249D1" wp14:editId="3FF6D422">
          <wp:extent cx="4545965" cy="810895"/>
          <wp:effectExtent l="0" t="0" r="6985" b="8255"/>
          <wp:docPr id="10" name="Picture 10" descr="cid:image002.png@01CEC01C.D98014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d:image002.png@01CEC01C.D980143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596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08055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13224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9DCAB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83066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4BC30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D08AB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38F8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523B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5C4E7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CF43B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1629E2"/>
    <w:multiLevelType w:val="hybridMultilevel"/>
    <w:tmpl w:val="151AFC74"/>
    <w:lvl w:ilvl="0" w:tplc="0C09000F">
      <w:start w:val="1"/>
      <w:numFmt w:val="decimal"/>
      <w:lvlText w:val="%1."/>
      <w:lvlJc w:val="left"/>
      <w:pPr>
        <w:ind w:left="726" w:hanging="360"/>
      </w:pPr>
    </w:lvl>
    <w:lvl w:ilvl="1" w:tplc="0C090019" w:tentative="1">
      <w:start w:val="1"/>
      <w:numFmt w:val="lowerLetter"/>
      <w:lvlText w:val="%2."/>
      <w:lvlJc w:val="left"/>
      <w:pPr>
        <w:ind w:left="1446" w:hanging="360"/>
      </w:pPr>
    </w:lvl>
    <w:lvl w:ilvl="2" w:tplc="0C09001B" w:tentative="1">
      <w:start w:val="1"/>
      <w:numFmt w:val="lowerRoman"/>
      <w:lvlText w:val="%3."/>
      <w:lvlJc w:val="right"/>
      <w:pPr>
        <w:ind w:left="2166" w:hanging="180"/>
      </w:pPr>
    </w:lvl>
    <w:lvl w:ilvl="3" w:tplc="0C09000F" w:tentative="1">
      <w:start w:val="1"/>
      <w:numFmt w:val="decimal"/>
      <w:lvlText w:val="%4."/>
      <w:lvlJc w:val="left"/>
      <w:pPr>
        <w:ind w:left="2886" w:hanging="360"/>
      </w:pPr>
    </w:lvl>
    <w:lvl w:ilvl="4" w:tplc="0C090019" w:tentative="1">
      <w:start w:val="1"/>
      <w:numFmt w:val="lowerLetter"/>
      <w:lvlText w:val="%5."/>
      <w:lvlJc w:val="left"/>
      <w:pPr>
        <w:ind w:left="3606" w:hanging="360"/>
      </w:pPr>
    </w:lvl>
    <w:lvl w:ilvl="5" w:tplc="0C09001B" w:tentative="1">
      <w:start w:val="1"/>
      <w:numFmt w:val="lowerRoman"/>
      <w:lvlText w:val="%6."/>
      <w:lvlJc w:val="right"/>
      <w:pPr>
        <w:ind w:left="4326" w:hanging="180"/>
      </w:pPr>
    </w:lvl>
    <w:lvl w:ilvl="6" w:tplc="0C09000F" w:tentative="1">
      <w:start w:val="1"/>
      <w:numFmt w:val="decimal"/>
      <w:lvlText w:val="%7."/>
      <w:lvlJc w:val="left"/>
      <w:pPr>
        <w:ind w:left="5046" w:hanging="360"/>
      </w:pPr>
    </w:lvl>
    <w:lvl w:ilvl="7" w:tplc="0C090019" w:tentative="1">
      <w:start w:val="1"/>
      <w:numFmt w:val="lowerLetter"/>
      <w:lvlText w:val="%8."/>
      <w:lvlJc w:val="left"/>
      <w:pPr>
        <w:ind w:left="5766" w:hanging="360"/>
      </w:pPr>
    </w:lvl>
    <w:lvl w:ilvl="8" w:tplc="0C09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11" w15:restartNumberingAfterBreak="0">
    <w:nsid w:val="11157457"/>
    <w:multiLevelType w:val="multilevel"/>
    <w:tmpl w:val="3AECE86E"/>
    <w:name w:val="List number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85"/>
        </w:tabs>
        <w:ind w:left="1559" w:hanging="70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52"/>
        </w:tabs>
        <w:ind w:left="2381" w:hanging="822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2BF69CB"/>
    <w:multiLevelType w:val="hybridMultilevel"/>
    <w:tmpl w:val="3570887C"/>
    <w:lvl w:ilvl="0" w:tplc="9DB6BB3E">
      <w:numFmt w:val="bullet"/>
      <w:lvlText w:val="•"/>
      <w:lvlJc w:val="left"/>
      <w:pPr>
        <w:ind w:left="570" w:hanging="57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5687096"/>
    <w:multiLevelType w:val="hybridMultilevel"/>
    <w:tmpl w:val="D4D45A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B63375"/>
    <w:multiLevelType w:val="hybridMultilevel"/>
    <w:tmpl w:val="9818424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DA106F"/>
    <w:multiLevelType w:val="multilevel"/>
    <w:tmpl w:val="46721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DC65E83"/>
    <w:multiLevelType w:val="multilevel"/>
    <w:tmpl w:val="1E481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158711A"/>
    <w:multiLevelType w:val="hybridMultilevel"/>
    <w:tmpl w:val="8D3243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CE6C05"/>
    <w:multiLevelType w:val="hybridMultilevel"/>
    <w:tmpl w:val="3570887C"/>
    <w:lvl w:ilvl="0" w:tplc="9DB6BB3E">
      <w:numFmt w:val="bullet"/>
      <w:lvlText w:val="•"/>
      <w:lvlJc w:val="left"/>
      <w:pPr>
        <w:ind w:left="570" w:hanging="57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E3D21EC"/>
    <w:multiLevelType w:val="multilevel"/>
    <w:tmpl w:val="CCE88AE0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EA53E4C"/>
    <w:multiLevelType w:val="multilevel"/>
    <w:tmpl w:val="F1481754"/>
    <w:name w:val="List number2"/>
    <w:lvl w:ilvl="0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○"/>
      <w:lvlJc w:val="left"/>
      <w:pPr>
        <w:ind w:left="851" w:hanging="494"/>
      </w:pPr>
      <w:rPr>
        <w:rFonts w:ascii="Courier New" w:hAnsi="Courier New" w:cs="Times New Roman" w:hint="default"/>
        <w:color w:val="auto"/>
      </w:rPr>
    </w:lvl>
    <w:lvl w:ilvl="2">
      <w:start w:val="1"/>
      <w:numFmt w:val="bullet"/>
      <w:lvlText w:val="–"/>
      <w:lvlJc w:val="left"/>
      <w:pPr>
        <w:tabs>
          <w:tab w:val="num" w:pos="1985"/>
        </w:tabs>
        <w:ind w:left="1418" w:hanging="567"/>
      </w:pPr>
      <w:rPr>
        <w:rFonts w:ascii="Calibri" w:hAnsi="Calibri" w:cs="Times New Roman" w:hint="default"/>
        <w:color w:val="auto"/>
      </w:rPr>
    </w:lvl>
    <w:lvl w:ilvl="3">
      <w:start w:val="1"/>
      <w:numFmt w:val="bullet"/>
      <w:lvlText w:val=""/>
      <w:lvlJc w:val="left"/>
      <w:pPr>
        <w:tabs>
          <w:tab w:val="num" w:pos="2552"/>
        </w:tabs>
        <w:ind w:left="2126" w:hanging="567"/>
      </w:pPr>
      <w:rPr>
        <w:rFonts w:ascii="Wingdings" w:hAnsi="Wingdings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2F545B23"/>
    <w:multiLevelType w:val="hybridMultilevel"/>
    <w:tmpl w:val="265CE39C"/>
    <w:lvl w:ilvl="0" w:tplc="71D8F5CA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0CA877E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0102C3"/>
    <w:multiLevelType w:val="hybridMultilevel"/>
    <w:tmpl w:val="4A0055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A96A34"/>
    <w:multiLevelType w:val="multilevel"/>
    <w:tmpl w:val="1DD82DA6"/>
    <w:name w:val="List number3"/>
    <w:lvl w:ilvl="0">
      <w:start w:val="1"/>
      <w:numFmt w:val="decimal"/>
      <w:pStyle w:val="List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3B5143C0"/>
    <w:multiLevelType w:val="hybridMultilevel"/>
    <w:tmpl w:val="3570887C"/>
    <w:lvl w:ilvl="0" w:tplc="9DB6BB3E">
      <w:numFmt w:val="bullet"/>
      <w:lvlText w:val="•"/>
      <w:lvlJc w:val="left"/>
      <w:pPr>
        <w:ind w:left="570" w:hanging="57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04268E7"/>
    <w:multiLevelType w:val="hybridMultilevel"/>
    <w:tmpl w:val="47141E1C"/>
    <w:lvl w:ilvl="0" w:tplc="0C09000F">
      <w:start w:val="1"/>
      <w:numFmt w:val="decimal"/>
      <w:lvlText w:val="%1."/>
      <w:lvlJc w:val="left"/>
      <w:pPr>
        <w:ind w:left="839" w:hanging="360"/>
      </w:pPr>
    </w:lvl>
    <w:lvl w:ilvl="1" w:tplc="0C090019" w:tentative="1">
      <w:start w:val="1"/>
      <w:numFmt w:val="lowerLetter"/>
      <w:lvlText w:val="%2."/>
      <w:lvlJc w:val="left"/>
      <w:pPr>
        <w:ind w:left="1559" w:hanging="360"/>
      </w:pPr>
    </w:lvl>
    <w:lvl w:ilvl="2" w:tplc="0C09001B" w:tentative="1">
      <w:start w:val="1"/>
      <w:numFmt w:val="lowerRoman"/>
      <w:lvlText w:val="%3."/>
      <w:lvlJc w:val="right"/>
      <w:pPr>
        <w:ind w:left="2279" w:hanging="180"/>
      </w:pPr>
    </w:lvl>
    <w:lvl w:ilvl="3" w:tplc="0C09000F" w:tentative="1">
      <w:start w:val="1"/>
      <w:numFmt w:val="decimal"/>
      <w:lvlText w:val="%4."/>
      <w:lvlJc w:val="left"/>
      <w:pPr>
        <w:ind w:left="2999" w:hanging="360"/>
      </w:pPr>
    </w:lvl>
    <w:lvl w:ilvl="4" w:tplc="0C090019" w:tentative="1">
      <w:start w:val="1"/>
      <w:numFmt w:val="lowerLetter"/>
      <w:lvlText w:val="%5."/>
      <w:lvlJc w:val="left"/>
      <w:pPr>
        <w:ind w:left="3719" w:hanging="360"/>
      </w:pPr>
    </w:lvl>
    <w:lvl w:ilvl="5" w:tplc="0C09001B" w:tentative="1">
      <w:start w:val="1"/>
      <w:numFmt w:val="lowerRoman"/>
      <w:lvlText w:val="%6."/>
      <w:lvlJc w:val="right"/>
      <w:pPr>
        <w:ind w:left="4439" w:hanging="180"/>
      </w:pPr>
    </w:lvl>
    <w:lvl w:ilvl="6" w:tplc="0C09000F" w:tentative="1">
      <w:start w:val="1"/>
      <w:numFmt w:val="decimal"/>
      <w:lvlText w:val="%7."/>
      <w:lvlJc w:val="left"/>
      <w:pPr>
        <w:ind w:left="5159" w:hanging="360"/>
      </w:pPr>
    </w:lvl>
    <w:lvl w:ilvl="7" w:tplc="0C090019" w:tentative="1">
      <w:start w:val="1"/>
      <w:numFmt w:val="lowerLetter"/>
      <w:lvlText w:val="%8."/>
      <w:lvlJc w:val="left"/>
      <w:pPr>
        <w:ind w:left="5879" w:hanging="360"/>
      </w:pPr>
    </w:lvl>
    <w:lvl w:ilvl="8" w:tplc="0C0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26" w15:restartNumberingAfterBreak="0">
    <w:nsid w:val="44C90EC6"/>
    <w:multiLevelType w:val="multilevel"/>
    <w:tmpl w:val="CFD6E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D7E1587"/>
    <w:multiLevelType w:val="hybridMultilevel"/>
    <w:tmpl w:val="007E36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016403"/>
    <w:multiLevelType w:val="hybridMultilevel"/>
    <w:tmpl w:val="0ED2DB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507870"/>
    <w:multiLevelType w:val="multilevel"/>
    <w:tmpl w:val="C3E84712"/>
    <w:lvl w:ilvl="0">
      <w:start w:val="1"/>
      <w:numFmt w:val="decimal"/>
      <w:lvlText w:val="%1"/>
      <w:lvlJc w:val="left"/>
      <w:pPr>
        <w:ind w:left="410" w:hanging="4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5F115902"/>
    <w:multiLevelType w:val="hybridMultilevel"/>
    <w:tmpl w:val="D974EE8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D51F03"/>
    <w:multiLevelType w:val="multilevel"/>
    <w:tmpl w:val="E7C4F3F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440" w:hanging="2160"/>
      </w:pPr>
      <w:rPr>
        <w:rFonts w:hint="default"/>
      </w:rPr>
    </w:lvl>
  </w:abstractNum>
  <w:abstractNum w:abstractNumId="32" w15:restartNumberingAfterBreak="0">
    <w:nsid w:val="6864192C"/>
    <w:multiLevelType w:val="multilevel"/>
    <w:tmpl w:val="CCE88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A7842D9"/>
    <w:multiLevelType w:val="hybridMultilevel"/>
    <w:tmpl w:val="3570887C"/>
    <w:lvl w:ilvl="0" w:tplc="9DB6BB3E">
      <w:numFmt w:val="bullet"/>
      <w:lvlText w:val="•"/>
      <w:lvlJc w:val="left"/>
      <w:pPr>
        <w:ind w:left="570" w:hanging="57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E697817"/>
    <w:multiLevelType w:val="multilevel"/>
    <w:tmpl w:val="CCE88AE0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1337C21"/>
    <w:multiLevelType w:val="multilevel"/>
    <w:tmpl w:val="B484A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37C239D"/>
    <w:multiLevelType w:val="multilevel"/>
    <w:tmpl w:val="DDF4877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75C016E9"/>
    <w:multiLevelType w:val="hybridMultilevel"/>
    <w:tmpl w:val="3570887C"/>
    <w:lvl w:ilvl="0" w:tplc="9DB6BB3E">
      <w:numFmt w:val="bullet"/>
      <w:lvlText w:val="•"/>
      <w:lvlJc w:val="left"/>
      <w:pPr>
        <w:ind w:left="570" w:hanging="57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8BA3FDE"/>
    <w:multiLevelType w:val="multilevel"/>
    <w:tmpl w:val="DD48AD8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440" w:hanging="2160"/>
      </w:pPr>
      <w:rPr>
        <w:rFonts w:hint="default"/>
      </w:rPr>
    </w:lvl>
  </w:abstractNum>
  <w:abstractNum w:abstractNumId="39" w15:restartNumberingAfterBreak="0">
    <w:nsid w:val="7CE81F8C"/>
    <w:multiLevelType w:val="hybridMultilevel"/>
    <w:tmpl w:val="3570887C"/>
    <w:lvl w:ilvl="0" w:tplc="9DB6BB3E">
      <w:numFmt w:val="bullet"/>
      <w:lvlText w:val="•"/>
      <w:lvlJc w:val="left"/>
      <w:pPr>
        <w:ind w:left="570" w:hanging="57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CF467F2"/>
    <w:multiLevelType w:val="hybridMultilevel"/>
    <w:tmpl w:val="EA02FE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20"/>
  </w:num>
  <w:num w:numId="13">
    <w:abstractNumId w:val="23"/>
  </w:num>
  <w:num w:numId="14">
    <w:abstractNumId w:val="21"/>
  </w:num>
  <w:num w:numId="15">
    <w:abstractNumId w:val="22"/>
  </w:num>
  <w:num w:numId="16">
    <w:abstractNumId w:val="10"/>
  </w:num>
  <w:num w:numId="17">
    <w:abstractNumId w:val="25"/>
  </w:num>
  <w:num w:numId="18">
    <w:abstractNumId w:val="13"/>
  </w:num>
  <w:num w:numId="19">
    <w:abstractNumId w:val="17"/>
  </w:num>
  <w:num w:numId="20">
    <w:abstractNumId w:val="30"/>
  </w:num>
  <w:num w:numId="21">
    <w:abstractNumId w:val="40"/>
  </w:num>
  <w:num w:numId="22">
    <w:abstractNumId w:val="28"/>
  </w:num>
  <w:num w:numId="23">
    <w:abstractNumId w:val="14"/>
  </w:num>
  <w:num w:numId="24">
    <w:abstractNumId w:val="35"/>
  </w:num>
  <w:num w:numId="25">
    <w:abstractNumId w:val="32"/>
  </w:num>
  <w:num w:numId="26">
    <w:abstractNumId w:val="26"/>
  </w:num>
  <w:num w:numId="27">
    <w:abstractNumId w:val="15"/>
  </w:num>
  <w:num w:numId="28">
    <w:abstractNumId w:val="16"/>
  </w:num>
  <w:num w:numId="29">
    <w:abstractNumId w:val="24"/>
  </w:num>
  <w:num w:numId="30">
    <w:abstractNumId w:val="39"/>
  </w:num>
  <w:num w:numId="31">
    <w:abstractNumId w:val="12"/>
  </w:num>
  <w:num w:numId="32">
    <w:abstractNumId w:val="37"/>
  </w:num>
  <w:num w:numId="33">
    <w:abstractNumId w:val="33"/>
  </w:num>
  <w:num w:numId="34">
    <w:abstractNumId w:val="18"/>
  </w:num>
  <w:num w:numId="35">
    <w:abstractNumId w:val="32"/>
  </w:num>
  <w:num w:numId="36">
    <w:abstractNumId w:val="34"/>
  </w:num>
  <w:num w:numId="37">
    <w:abstractNumId w:val="19"/>
  </w:num>
  <w:num w:numId="38">
    <w:abstractNumId w:val="38"/>
  </w:num>
  <w:num w:numId="39">
    <w:abstractNumId w:val="31"/>
  </w:num>
  <w:num w:numId="40">
    <w:abstractNumId w:val="29"/>
  </w:num>
  <w:num w:numId="41">
    <w:abstractNumId w:val="21"/>
    <w:lvlOverride w:ilvl="0">
      <w:startOverride w:val="1"/>
    </w:lvlOverride>
  </w:num>
  <w:num w:numId="42">
    <w:abstractNumId w:val="36"/>
  </w:num>
  <w:num w:numId="4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33D"/>
    <w:rsid w:val="00006830"/>
    <w:rsid w:val="0001306D"/>
    <w:rsid w:val="00022852"/>
    <w:rsid w:val="000431BD"/>
    <w:rsid w:val="00052BBC"/>
    <w:rsid w:val="000644A1"/>
    <w:rsid w:val="00070235"/>
    <w:rsid w:val="0009269D"/>
    <w:rsid w:val="000A453D"/>
    <w:rsid w:val="000E127C"/>
    <w:rsid w:val="000E6D20"/>
    <w:rsid w:val="000F0AB8"/>
    <w:rsid w:val="0010184F"/>
    <w:rsid w:val="001120AF"/>
    <w:rsid w:val="00157F35"/>
    <w:rsid w:val="00162E1D"/>
    <w:rsid w:val="001776B2"/>
    <w:rsid w:val="001C07D6"/>
    <w:rsid w:val="001F0594"/>
    <w:rsid w:val="00204715"/>
    <w:rsid w:val="00217EAB"/>
    <w:rsid w:val="0022498C"/>
    <w:rsid w:val="00226874"/>
    <w:rsid w:val="0024301B"/>
    <w:rsid w:val="0025492E"/>
    <w:rsid w:val="002724D0"/>
    <w:rsid w:val="00285B7E"/>
    <w:rsid w:val="00296138"/>
    <w:rsid w:val="002A7840"/>
    <w:rsid w:val="002B1CE5"/>
    <w:rsid w:val="002C4B26"/>
    <w:rsid w:val="002D7EE9"/>
    <w:rsid w:val="002E2311"/>
    <w:rsid w:val="002F4DB3"/>
    <w:rsid w:val="002F5198"/>
    <w:rsid w:val="003049A0"/>
    <w:rsid w:val="00312B2D"/>
    <w:rsid w:val="003334B4"/>
    <w:rsid w:val="003334FE"/>
    <w:rsid w:val="00340648"/>
    <w:rsid w:val="00350FFA"/>
    <w:rsid w:val="0036557F"/>
    <w:rsid w:val="00382F07"/>
    <w:rsid w:val="003907D9"/>
    <w:rsid w:val="00390956"/>
    <w:rsid w:val="003B182D"/>
    <w:rsid w:val="003D4FF1"/>
    <w:rsid w:val="00414677"/>
    <w:rsid w:val="0042229A"/>
    <w:rsid w:val="00432C00"/>
    <w:rsid w:val="00433CAA"/>
    <w:rsid w:val="00453C04"/>
    <w:rsid w:val="00455320"/>
    <w:rsid w:val="00474C23"/>
    <w:rsid w:val="00497764"/>
    <w:rsid w:val="004B2DC6"/>
    <w:rsid w:val="004C7165"/>
    <w:rsid w:val="004F1D5D"/>
    <w:rsid w:val="0051352E"/>
    <w:rsid w:val="00517DA7"/>
    <w:rsid w:val="00520A33"/>
    <w:rsid w:val="00521421"/>
    <w:rsid w:val="0052333E"/>
    <w:rsid w:val="00527AE4"/>
    <w:rsid w:val="00535695"/>
    <w:rsid w:val="00536C19"/>
    <w:rsid w:val="0055569D"/>
    <w:rsid w:val="00566AA7"/>
    <w:rsid w:val="00570139"/>
    <w:rsid w:val="00584878"/>
    <w:rsid w:val="005D0A88"/>
    <w:rsid w:val="005D0BF4"/>
    <w:rsid w:val="005D1ABF"/>
    <w:rsid w:val="005D7CE7"/>
    <w:rsid w:val="00610A38"/>
    <w:rsid w:val="006210D3"/>
    <w:rsid w:val="00630DDF"/>
    <w:rsid w:val="00644CEE"/>
    <w:rsid w:val="00663BBC"/>
    <w:rsid w:val="006B46F3"/>
    <w:rsid w:val="006C00A8"/>
    <w:rsid w:val="006C1165"/>
    <w:rsid w:val="006D229A"/>
    <w:rsid w:val="006D68C0"/>
    <w:rsid w:val="006E5D6E"/>
    <w:rsid w:val="00721B03"/>
    <w:rsid w:val="00724FE2"/>
    <w:rsid w:val="007431FB"/>
    <w:rsid w:val="00755629"/>
    <w:rsid w:val="007570DC"/>
    <w:rsid w:val="007A301C"/>
    <w:rsid w:val="007B1ABA"/>
    <w:rsid w:val="007B388C"/>
    <w:rsid w:val="007B74C5"/>
    <w:rsid w:val="007D3C57"/>
    <w:rsid w:val="007F0E05"/>
    <w:rsid w:val="008129F0"/>
    <w:rsid w:val="008147D1"/>
    <w:rsid w:val="008152B7"/>
    <w:rsid w:val="00820837"/>
    <w:rsid w:val="00846E98"/>
    <w:rsid w:val="008507C1"/>
    <w:rsid w:val="00861934"/>
    <w:rsid w:val="00896260"/>
    <w:rsid w:val="008B7BD2"/>
    <w:rsid w:val="008C15EB"/>
    <w:rsid w:val="008C6CB1"/>
    <w:rsid w:val="008D4686"/>
    <w:rsid w:val="008F011F"/>
    <w:rsid w:val="008F0AC9"/>
    <w:rsid w:val="009267A9"/>
    <w:rsid w:val="0093473D"/>
    <w:rsid w:val="0094368B"/>
    <w:rsid w:val="00944ECC"/>
    <w:rsid w:val="00951824"/>
    <w:rsid w:val="009669BA"/>
    <w:rsid w:val="00971D22"/>
    <w:rsid w:val="00972F57"/>
    <w:rsid w:val="00995280"/>
    <w:rsid w:val="009B17FC"/>
    <w:rsid w:val="009B221D"/>
    <w:rsid w:val="009B241D"/>
    <w:rsid w:val="009B3BB2"/>
    <w:rsid w:val="009C493D"/>
    <w:rsid w:val="009D6C56"/>
    <w:rsid w:val="009F63AA"/>
    <w:rsid w:val="00A22AEA"/>
    <w:rsid w:val="00A23FCB"/>
    <w:rsid w:val="00A24E6E"/>
    <w:rsid w:val="00A37865"/>
    <w:rsid w:val="00A41271"/>
    <w:rsid w:val="00A43694"/>
    <w:rsid w:val="00A51368"/>
    <w:rsid w:val="00A56FC7"/>
    <w:rsid w:val="00A657F0"/>
    <w:rsid w:val="00A65818"/>
    <w:rsid w:val="00A6633D"/>
    <w:rsid w:val="00A668BF"/>
    <w:rsid w:val="00A72575"/>
    <w:rsid w:val="00A74071"/>
    <w:rsid w:val="00A754E4"/>
    <w:rsid w:val="00A81558"/>
    <w:rsid w:val="00AA124A"/>
    <w:rsid w:val="00AA2A96"/>
    <w:rsid w:val="00AB3851"/>
    <w:rsid w:val="00B100CC"/>
    <w:rsid w:val="00B34AC7"/>
    <w:rsid w:val="00B4122A"/>
    <w:rsid w:val="00B6166D"/>
    <w:rsid w:val="00B6409E"/>
    <w:rsid w:val="00B6689D"/>
    <w:rsid w:val="00B72368"/>
    <w:rsid w:val="00B72B6D"/>
    <w:rsid w:val="00B7676C"/>
    <w:rsid w:val="00BC3ECC"/>
    <w:rsid w:val="00BC6B73"/>
    <w:rsid w:val="00BD409A"/>
    <w:rsid w:val="00C005D7"/>
    <w:rsid w:val="00C03375"/>
    <w:rsid w:val="00C12DD7"/>
    <w:rsid w:val="00C16E06"/>
    <w:rsid w:val="00C30F97"/>
    <w:rsid w:val="00C479A3"/>
    <w:rsid w:val="00C5456C"/>
    <w:rsid w:val="00C54D58"/>
    <w:rsid w:val="00C573E1"/>
    <w:rsid w:val="00C60222"/>
    <w:rsid w:val="00C653E4"/>
    <w:rsid w:val="00C736D3"/>
    <w:rsid w:val="00C7638C"/>
    <w:rsid w:val="00C81DAF"/>
    <w:rsid w:val="00C95DF6"/>
    <w:rsid w:val="00CC1046"/>
    <w:rsid w:val="00CD0194"/>
    <w:rsid w:val="00CD5AB1"/>
    <w:rsid w:val="00CE17D3"/>
    <w:rsid w:val="00D10993"/>
    <w:rsid w:val="00D559DA"/>
    <w:rsid w:val="00D7524D"/>
    <w:rsid w:val="00DA1B7B"/>
    <w:rsid w:val="00DB4A71"/>
    <w:rsid w:val="00DB79DF"/>
    <w:rsid w:val="00E86FA9"/>
    <w:rsid w:val="00EA32F7"/>
    <w:rsid w:val="00EA4C66"/>
    <w:rsid w:val="00EE1E3D"/>
    <w:rsid w:val="00EF49FE"/>
    <w:rsid w:val="00F05CB8"/>
    <w:rsid w:val="00F230CD"/>
    <w:rsid w:val="00F51C18"/>
    <w:rsid w:val="00F807A9"/>
    <w:rsid w:val="00F81042"/>
    <w:rsid w:val="00F91827"/>
    <w:rsid w:val="00F96E72"/>
    <w:rsid w:val="00F97679"/>
    <w:rsid w:val="00FA31E2"/>
    <w:rsid w:val="00FC7984"/>
    <w:rsid w:val="00FF5B70"/>
    <w:rsid w:val="00FF5BB9"/>
    <w:rsid w:val="00FF5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C45309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DB3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147D1"/>
    <w:pPr>
      <w:keepNext/>
      <w:pageBreakBefore/>
      <w:numPr>
        <w:numId w:val="14"/>
      </w:numPr>
      <w:pBdr>
        <w:bottom w:val="single" w:sz="24" w:space="1" w:color="005771"/>
      </w:pBdr>
      <w:tabs>
        <w:tab w:val="left" w:pos="567"/>
      </w:tabs>
      <w:spacing w:line="360" w:lineRule="auto"/>
      <w:ind w:left="567" w:hanging="567"/>
      <w:outlineLvl w:val="0"/>
    </w:pPr>
    <w:rPr>
      <w:rFonts w:eastAsiaTheme="majorEastAsia" w:cstheme="minorHAnsi"/>
      <w:b/>
      <w:color w:val="00577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47D1"/>
    <w:pPr>
      <w:keepNext/>
      <w:tabs>
        <w:tab w:val="left" w:pos="851"/>
      </w:tabs>
      <w:spacing w:before="400" w:line="240" w:lineRule="auto"/>
      <w:ind w:left="720" w:hanging="720"/>
      <w:outlineLvl w:val="1"/>
    </w:pPr>
    <w:rPr>
      <w:rFonts w:eastAsiaTheme="majorEastAsia" w:cstheme="minorHAnsi"/>
      <w:b/>
      <w:color w:val="143E59" w:themeColor="accent6" w:themeShade="8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7EE9"/>
    <w:pPr>
      <w:keepNext/>
      <w:numPr>
        <w:ilvl w:val="2"/>
      </w:numPr>
      <w:shd w:val="clear" w:color="auto" w:fill="FFFFFF" w:themeFill="background1"/>
      <w:tabs>
        <w:tab w:val="left" w:pos="851"/>
      </w:tabs>
      <w:spacing w:before="200" w:line="240" w:lineRule="auto"/>
      <w:ind w:left="851" w:hanging="851"/>
      <w:outlineLvl w:val="2"/>
    </w:pPr>
    <w:rPr>
      <w:rFonts w:eastAsiaTheme="majorEastAsia" w:cstheme="minorHAnsi"/>
      <w:b/>
      <w:bCs/>
      <w:color w:val="143E59" w:themeColor="accent6" w:themeShade="8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147D1"/>
    <w:pPr>
      <w:keepNext/>
      <w:keepLines/>
      <w:spacing w:before="240" w:after="0"/>
      <w:outlineLvl w:val="3"/>
    </w:pPr>
    <w:rPr>
      <w:rFonts w:ascii="Calibri" w:eastAsiaTheme="majorEastAsia" w:hAnsi="Calibri" w:cstheme="majorBidi"/>
      <w:b/>
      <w:bCs/>
      <w:iCs/>
      <w:color w:val="5F6369"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51C18"/>
    <w:pPr>
      <w:keepNext/>
      <w:keepLines/>
      <w:spacing w:before="240" w:after="0"/>
      <w:outlineLvl w:val="4"/>
    </w:pPr>
    <w:rPr>
      <w:rFonts w:ascii="Calibri" w:eastAsiaTheme="majorEastAsia" w:hAnsi="Calibri" w:cstheme="majorBidi"/>
      <w:b/>
      <w:color w:val="5F6369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51C18"/>
    <w:pPr>
      <w:keepNext/>
      <w:keepLines/>
      <w:spacing w:before="240" w:after="0"/>
      <w:outlineLvl w:val="5"/>
    </w:pPr>
    <w:rPr>
      <w:rFonts w:ascii="Calibri" w:eastAsiaTheme="majorEastAsia" w:hAnsi="Calibri" w:cstheme="majorBidi"/>
      <w:color w:val="5F636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7"/>
    <w:qFormat/>
    <w:rsid w:val="00610A38"/>
    <w:pPr>
      <w:spacing w:before="1800" w:after="0"/>
    </w:pPr>
    <w:rPr>
      <w:rFonts w:ascii="Calibri" w:eastAsiaTheme="majorEastAsia" w:hAnsi="Calibri" w:cstheme="majorBidi"/>
      <w:b/>
      <w:color w:val="343741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7"/>
    <w:rsid w:val="00610A38"/>
    <w:rPr>
      <w:rFonts w:ascii="Calibri" w:eastAsiaTheme="majorEastAsia" w:hAnsi="Calibri" w:cstheme="majorBidi"/>
      <w:b/>
      <w:color w:val="343741"/>
      <w:spacing w:val="-10"/>
      <w:kern w:val="28"/>
      <w:sz w:val="60"/>
      <w:szCs w:val="56"/>
    </w:rPr>
  </w:style>
  <w:style w:type="paragraph" w:styleId="Subtitle">
    <w:name w:val="Subtitle"/>
    <w:basedOn w:val="Normal"/>
    <w:next w:val="Normal"/>
    <w:link w:val="SubtitleChar"/>
    <w:uiPriority w:val="8"/>
    <w:qFormat/>
    <w:rsid w:val="002B1CE5"/>
    <w:pPr>
      <w:numPr>
        <w:ilvl w:val="1"/>
      </w:numPr>
      <w:spacing w:after="0"/>
    </w:pPr>
    <w:rPr>
      <w:rFonts w:ascii="Calibri" w:eastAsiaTheme="minorEastAsia" w:hAnsi="Calibri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8"/>
    <w:rsid w:val="00B100CC"/>
    <w:rPr>
      <w:rFonts w:ascii="Calibri" w:eastAsiaTheme="minorEastAsia" w:hAnsi="Calibri"/>
      <w:spacing w:val="15"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8147D1"/>
    <w:rPr>
      <w:rFonts w:eastAsiaTheme="majorEastAsia" w:cstheme="minorHAnsi"/>
      <w:b/>
      <w:color w:val="00577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147D1"/>
    <w:rPr>
      <w:rFonts w:eastAsiaTheme="majorEastAsia" w:cstheme="minorHAnsi"/>
      <w:b/>
      <w:color w:val="143E59" w:themeColor="accent6" w:themeShade="8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D7EE9"/>
    <w:rPr>
      <w:rFonts w:eastAsiaTheme="majorEastAsia" w:cstheme="minorHAnsi"/>
      <w:b/>
      <w:bCs/>
      <w:color w:val="143E59" w:themeColor="accent6" w:themeShade="80"/>
      <w:sz w:val="28"/>
      <w:szCs w:val="28"/>
      <w:shd w:val="clear" w:color="auto" w:fill="FFFFFF" w:themeFill="background1"/>
    </w:rPr>
  </w:style>
  <w:style w:type="character" w:customStyle="1" w:styleId="Heading4Char">
    <w:name w:val="Heading 4 Char"/>
    <w:basedOn w:val="DefaultParagraphFont"/>
    <w:link w:val="Heading4"/>
    <w:uiPriority w:val="9"/>
    <w:rsid w:val="008147D1"/>
    <w:rPr>
      <w:rFonts w:ascii="Calibri" w:eastAsiaTheme="majorEastAsia" w:hAnsi="Calibri" w:cstheme="majorBidi"/>
      <w:b/>
      <w:bCs/>
      <w:iCs/>
      <w:color w:val="5F6369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F51C18"/>
    <w:rPr>
      <w:rFonts w:ascii="Calibri" w:eastAsiaTheme="majorEastAsia" w:hAnsi="Calibri" w:cstheme="majorBidi"/>
      <w:b/>
      <w:color w:val="5F6369"/>
    </w:rPr>
  </w:style>
  <w:style w:type="character" w:customStyle="1" w:styleId="Heading6Char">
    <w:name w:val="Heading 6 Char"/>
    <w:basedOn w:val="DefaultParagraphFont"/>
    <w:link w:val="Heading6"/>
    <w:uiPriority w:val="9"/>
    <w:rsid w:val="00F51C18"/>
    <w:rPr>
      <w:rFonts w:ascii="Calibri" w:eastAsiaTheme="majorEastAsia" w:hAnsi="Calibri" w:cstheme="majorBidi"/>
      <w:color w:val="5F6369"/>
    </w:rPr>
  </w:style>
  <w:style w:type="character" w:styleId="Hyperlink">
    <w:name w:val="Hyperlink"/>
    <w:basedOn w:val="DefaultParagraphFont"/>
    <w:uiPriority w:val="99"/>
    <w:unhideWhenUsed/>
    <w:qFormat/>
    <w:rsid w:val="00B100CC"/>
    <w:rPr>
      <w:color w:val="287BB3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00C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B100CC"/>
    <w:rPr>
      <w:b/>
      <w:bCs/>
    </w:rPr>
  </w:style>
  <w:style w:type="table" w:styleId="TableGrid">
    <w:name w:val="Table Grid"/>
    <w:aliases w:val="Report Table Grid"/>
    <w:basedOn w:val="TableNormal"/>
    <w:rsid w:val="00B10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16"/>
    <w:qFormat/>
    <w:rsid w:val="00B100CC"/>
    <w:pPr>
      <w:spacing w:before="240" w:after="40" w:line="240" w:lineRule="auto"/>
    </w:pPr>
    <w:rPr>
      <w:b/>
      <w:iCs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22498C"/>
    <w:pPr>
      <w:spacing w:before="200" w:after="160"/>
      <w:ind w:left="862" w:right="862"/>
      <w:jc w:val="center"/>
    </w:pPr>
    <w:rPr>
      <w:iCs/>
      <w:color w:val="595959" w:themeColor="text1" w:themeTint="A6"/>
    </w:rPr>
  </w:style>
  <w:style w:type="character" w:customStyle="1" w:styleId="QuoteChar">
    <w:name w:val="Quote Char"/>
    <w:basedOn w:val="DefaultParagraphFont"/>
    <w:link w:val="Quote"/>
    <w:uiPriority w:val="29"/>
    <w:rsid w:val="0022498C"/>
    <w:rPr>
      <w:iCs/>
      <w:color w:val="595959" w:themeColor="text1" w:themeTint="A6"/>
    </w:rPr>
  </w:style>
  <w:style w:type="paragraph" w:customStyle="1" w:styleId="Source">
    <w:name w:val="Source"/>
    <w:basedOn w:val="Normal"/>
    <w:uiPriority w:val="17"/>
    <w:qFormat/>
    <w:rsid w:val="0022498C"/>
    <w:rPr>
      <w:sz w:val="18"/>
    </w:rPr>
  </w:style>
  <w:style w:type="table" w:customStyle="1" w:styleId="DESE">
    <w:name w:val="DESE"/>
    <w:basedOn w:val="TableNormal"/>
    <w:uiPriority w:val="99"/>
    <w:rsid w:val="0055569D"/>
    <w:pPr>
      <w:spacing w:before="100" w:beforeAutospacing="1" w:after="100" w:afterAutospacing="1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rFonts w:ascii="Calibri" w:hAnsi="Calibri"/>
        <w:color w:val="FFFFFF" w:themeColor="background1"/>
      </w:rPr>
      <w:tblPr/>
      <w:tcPr>
        <w:shd w:val="clear" w:color="auto" w:fill="002D3F" w:themeFill="text2"/>
      </w:tcPr>
    </w:tblStylePr>
    <w:tblStylePr w:type="firstCol">
      <w:rPr>
        <w:b w:val="0"/>
      </w:rPr>
    </w:tblStylePr>
    <w:tblStylePr w:type="nwCell">
      <w:rPr>
        <w:b w:val="0"/>
      </w:rPr>
    </w:tblStylePr>
  </w:style>
  <w:style w:type="paragraph" w:styleId="ListParagraph">
    <w:name w:val="List Paragraph"/>
    <w:aliases w:val="#List Paragraph,Recommendation,L,List Bullet Cab,List Paragraph1,List Paragraph11,Bullet point,bullet point list,List Paragraph2,Indented bullet,0Bullet,Bullet Point,Bullet points,Content descriptions,DDM Gen Text"/>
    <w:basedOn w:val="Normal"/>
    <w:link w:val="ListParagraphChar"/>
    <w:uiPriority w:val="34"/>
    <w:qFormat/>
    <w:rsid w:val="00A56FC7"/>
    <w:pPr>
      <w:spacing w:line="360" w:lineRule="auto"/>
      <w:ind w:left="720"/>
      <w:contextualSpacing/>
    </w:pPr>
  </w:style>
  <w:style w:type="paragraph" w:styleId="ListNumber">
    <w:name w:val="List Number"/>
    <w:basedOn w:val="ListParagraph"/>
    <w:uiPriority w:val="99"/>
    <w:unhideWhenUsed/>
    <w:qFormat/>
    <w:rsid w:val="00A56FC7"/>
    <w:pPr>
      <w:numPr>
        <w:numId w:val="11"/>
      </w:numPr>
    </w:pPr>
  </w:style>
  <w:style w:type="paragraph" w:styleId="ListBullet">
    <w:name w:val="List Bullet"/>
    <w:basedOn w:val="ListParagraph"/>
    <w:uiPriority w:val="99"/>
    <w:unhideWhenUsed/>
    <w:qFormat/>
    <w:rsid w:val="00A56FC7"/>
    <w:pPr>
      <w:numPr>
        <w:numId w:val="12"/>
      </w:numPr>
    </w:pPr>
  </w:style>
  <w:style w:type="paragraph" w:styleId="List">
    <w:name w:val="List"/>
    <w:basedOn w:val="ListBullet"/>
    <w:uiPriority w:val="99"/>
    <w:unhideWhenUsed/>
    <w:qFormat/>
    <w:rsid w:val="00A56FC7"/>
    <w:pPr>
      <w:numPr>
        <w:numId w:val="13"/>
      </w:numPr>
    </w:pPr>
  </w:style>
  <w:style w:type="paragraph" w:styleId="Header">
    <w:name w:val="header"/>
    <w:basedOn w:val="Normal"/>
    <w:link w:val="HeaderChar"/>
    <w:unhideWhenUsed/>
    <w:rsid w:val="005135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1352E"/>
  </w:style>
  <w:style w:type="paragraph" w:styleId="Footer">
    <w:name w:val="footer"/>
    <w:basedOn w:val="Normal"/>
    <w:link w:val="FooterChar"/>
    <w:uiPriority w:val="99"/>
    <w:unhideWhenUsed/>
    <w:rsid w:val="005135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52E"/>
  </w:style>
  <w:style w:type="paragraph" w:styleId="TOC1">
    <w:name w:val="toc 1"/>
    <w:basedOn w:val="Normal"/>
    <w:next w:val="Normal"/>
    <w:autoRedefine/>
    <w:uiPriority w:val="39"/>
    <w:unhideWhenUsed/>
    <w:rsid w:val="00497764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49776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97764"/>
    <w:pPr>
      <w:spacing w:after="100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497764"/>
    <w:pPr>
      <w:spacing w:after="240"/>
      <w:outlineLvl w:val="9"/>
    </w:pPr>
    <w:rPr>
      <w:color w:val="59595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9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9D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B46F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A51368"/>
    <w:rPr>
      <w:color w:val="002D3F" w:themeColor="followedHyperlink"/>
      <w:u w:val="single"/>
    </w:rPr>
  </w:style>
  <w:style w:type="table" w:styleId="ListTable3-Accent6">
    <w:name w:val="List Table 3 Accent 6"/>
    <w:basedOn w:val="TableNormal"/>
    <w:uiPriority w:val="48"/>
    <w:rsid w:val="006D68C0"/>
    <w:pPr>
      <w:spacing w:after="0" w:line="240" w:lineRule="auto"/>
    </w:pPr>
    <w:tblPr>
      <w:tblStyleRowBandSize w:val="1"/>
      <w:tblStyleColBandSize w:val="1"/>
      <w:tblBorders>
        <w:top w:val="single" w:sz="4" w:space="0" w:color="287DB2" w:themeColor="accent6"/>
        <w:left w:val="single" w:sz="4" w:space="0" w:color="287DB2" w:themeColor="accent6"/>
        <w:bottom w:val="single" w:sz="4" w:space="0" w:color="287DB2" w:themeColor="accent6"/>
        <w:right w:val="single" w:sz="4" w:space="0" w:color="287DB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DB2" w:themeFill="accent6"/>
      </w:tcPr>
    </w:tblStylePr>
    <w:tblStylePr w:type="lastRow">
      <w:rPr>
        <w:b/>
        <w:bCs/>
      </w:rPr>
      <w:tblPr/>
      <w:tcPr>
        <w:tcBorders>
          <w:top w:val="double" w:sz="4" w:space="0" w:color="287DB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DB2" w:themeColor="accent6"/>
          <w:right w:val="single" w:sz="4" w:space="0" w:color="287DB2" w:themeColor="accent6"/>
        </w:tcBorders>
      </w:tcPr>
    </w:tblStylePr>
    <w:tblStylePr w:type="band1Horz">
      <w:tblPr/>
      <w:tcPr>
        <w:tcBorders>
          <w:top w:val="single" w:sz="4" w:space="0" w:color="287DB2" w:themeColor="accent6"/>
          <w:bottom w:val="single" w:sz="4" w:space="0" w:color="287DB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DB2" w:themeColor="accent6"/>
          <w:left w:val="nil"/>
        </w:tcBorders>
      </w:tcPr>
    </w:tblStylePr>
    <w:tblStylePr w:type="swCell">
      <w:tblPr/>
      <w:tcPr>
        <w:tcBorders>
          <w:top w:val="double" w:sz="4" w:space="0" w:color="287DB2" w:themeColor="accent6"/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85B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5B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5B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5B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5B7E"/>
    <w:rPr>
      <w:b/>
      <w:bCs/>
      <w:sz w:val="20"/>
      <w:szCs w:val="20"/>
    </w:rPr>
  </w:style>
  <w:style w:type="character" w:styleId="PageNumber">
    <w:name w:val="page number"/>
    <w:basedOn w:val="DefaultParagraphFont"/>
    <w:rsid w:val="0094368B"/>
  </w:style>
  <w:style w:type="character" w:customStyle="1" w:styleId="ListParagraphChar">
    <w:name w:val="List Paragraph Char"/>
    <w:aliases w:val="#List Paragraph Char,Recommendation Char,L Char,List Bullet Cab Char,List Paragraph1 Char,List Paragraph11 Char,Bullet point Char,bullet point list Char,List Paragraph2 Char,Indented bullet Char,0Bullet Char,Bullet Point Char"/>
    <w:basedOn w:val="DefaultParagraphFont"/>
    <w:link w:val="ListParagraph"/>
    <w:uiPriority w:val="34"/>
    <w:rsid w:val="0094368B"/>
  </w:style>
  <w:style w:type="character" w:styleId="Emphasis">
    <w:name w:val="Emphasis"/>
    <w:basedOn w:val="DefaultParagraphFont"/>
    <w:uiPriority w:val="20"/>
    <w:qFormat/>
    <w:rsid w:val="00971D2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1018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tcsisupport.gov.au/support/proda" TargetMode="External"/><Relationship Id="rId21" Type="http://schemas.openxmlformats.org/officeDocument/2006/relationships/image" Target="media/image10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6.png"/><Relationship Id="rId68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hyperlink" Target="https://www.dese.gov.au/disclaimer" TargetMode="External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hyperlink" Target="https://heimshelp.education.gov.au/2018_data_requirements/2018dataelements/355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44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7.png"/><Relationship Id="rId69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Relationship Id="rId12" Type="http://schemas.openxmlformats.org/officeDocument/2006/relationships/image" Target="media/image2.jp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hyperlink" Target="https://www.dese.gov.au/privacy-policy" TargetMode="External"/><Relationship Id="rId46" Type="http://schemas.openxmlformats.org/officeDocument/2006/relationships/image" Target="media/image30.png"/><Relationship Id="rId59" Type="http://schemas.openxmlformats.org/officeDocument/2006/relationships/customXml" Target="ink/ink1.xml"/><Relationship Id="rId67" Type="http://schemas.openxmlformats.org/officeDocument/2006/relationships/footer" Target="footer1.xml"/><Relationship Id="rId20" Type="http://schemas.openxmlformats.org/officeDocument/2006/relationships/image" Target="media/image9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5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hyperlink" Target="https://www.dese.gov.au/copyright" TargetMode="External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3.png"/><Relationship Id="rId65" Type="http://schemas.openxmlformats.org/officeDocument/2006/relationships/hyperlink" Target="https://heimshelp.education.gov.au/2018_data_requirements/2018dataelements/545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tcsisupport.gov.au/" TargetMode="External"/><Relationship Id="rId18" Type="http://schemas.openxmlformats.org/officeDocument/2006/relationships/image" Target="media/image7.png"/><Relationship Id="rId39" Type="http://schemas.openxmlformats.org/officeDocument/2006/relationships/hyperlink" Target="mailto:TCSIsupport@dese.gov.au" TargetMode="External"/><Relationship Id="rId34" Type="http://schemas.openxmlformats.org/officeDocument/2006/relationships/image" Target="media/image22.png"/><Relationship Id="rId50" Type="http://schemas.openxmlformats.org/officeDocument/2006/relationships/image" Target="media/image34.png"/><Relationship Id="rId55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png@01CEC047.CA344FC0" TargetMode="External"/><Relationship Id="rId1" Type="http://schemas.openxmlformats.org/officeDocument/2006/relationships/image" Target="media/image4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29T00:02:04.32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2268 51,'-1857'0,"1838"-1,0-1,1-1,-13-3,-44-6,-18-1,65 8,1 1,0 1,-2 2,5 1,3 0</inkml:trace>
</inkml:ink>
</file>

<file path=word/theme/theme1.xml><?xml version="1.0" encoding="utf-8"?>
<a:theme xmlns:a="http://schemas.openxmlformats.org/drawingml/2006/main" name="Office Theme">
  <a:themeElements>
    <a:clrScheme name="DESE">
      <a:dk1>
        <a:sysClr val="windowText" lastClr="000000"/>
      </a:dk1>
      <a:lt1>
        <a:sysClr val="window" lastClr="FFFFFF"/>
      </a:lt1>
      <a:dk2>
        <a:srgbClr val="002D3F"/>
      </a:dk2>
      <a:lt2>
        <a:srgbClr val="E7E6E6"/>
      </a:lt2>
      <a:accent1>
        <a:srgbClr val="002D3F"/>
      </a:accent1>
      <a:accent2>
        <a:srgbClr val="F26322"/>
      </a:accent2>
      <a:accent3>
        <a:srgbClr val="008276"/>
      </a:accent3>
      <a:accent4>
        <a:srgbClr val="B6006A"/>
      </a:accent4>
      <a:accent5>
        <a:srgbClr val="E9A913"/>
      </a:accent5>
      <a:accent6>
        <a:srgbClr val="287DB2"/>
      </a:accent6>
      <a:hlink>
        <a:srgbClr val="008276"/>
      </a:hlink>
      <a:folHlink>
        <a:srgbClr val="002D3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02C9804508E848925AE7F7B9687CB2" ma:contentTypeVersion="9" ma:contentTypeDescription="Create a new document." ma:contentTypeScope="" ma:versionID="578a20fb64f264b1c77677c56931b2ba">
  <xsd:schema xmlns:xsd="http://www.w3.org/2001/XMLSchema" xmlns:xs="http://www.w3.org/2001/XMLSchema" xmlns:p="http://schemas.microsoft.com/office/2006/metadata/properties" xmlns:ns3="c0fd65f7-4e73-4983-bb21-592ea7224115" targetNamespace="http://schemas.microsoft.com/office/2006/metadata/properties" ma:root="true" ma:fieldsID="f0d7c63730b0d9437009ab18844c22a8" ns3:_="">
    <xsd:import namespace="c0fd65f7-4e73-4983-bb21-592ea72241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fd65f7-4e73-4983-bb21-592ea72241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10AF87-F654-4992-8F99-E8E90DDDF3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fd65f7-4e73-4983-bb21-592ea72241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7324AF-5EB5-414B-83BC-1288C3F5FB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C4729C-CE37-4803-B7A8-609556B4AE7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CD6226-3EAF-46C5-B0F2-A2410F07452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2752</Words>
  <Characters>15688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TCSI Analytics User Guide v0.2</vt:lpstr>
    </vt:vector>
  </TitlesOfParts>
  <Company/>
  <LinksUpToDate>false</LinksUpToDate>
  <CharactersWithSpaces>18404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TCSI Analytics User Guide v0.2</dc:title>
  <dc:subject/>
  <dc:creator/>
  <cp:keywords/>
  <dc:description/>
  <cp:lastModifiedBy/>
  <cp:revision>1</cp:revision>
  <dcterms:created xsi:type="dcterms:W3CDTF">2020-10-09T03:30:00Z</dcterms:created>
  <dcterms:modified xsi:type="dcterms:W3CDTF">2022-06-02T23:05:00Z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0x0101001F02C9804508E848925AE7F7B9687CB2</vt:lpwstr>
  </property>
  <property fmtid="{D5CDD505-2E9C-101B-9397-08002B2CF9AE}" pid="3" name="ItemKeywords">
    <vt:lpwstr>1996;#template|9706ad1b-dfa6-4d44-b515-12d7e5bc9d3f;#1980;#Branding|0a1f5508-ce36-4b6e-9019-600efbc3632a</vt:lpwstr>
  </property>
  <property fmtid="{D5CDD505-2E9C-101B-9397-08002B2CF9AE}" pid="4" name="ItemFunction">
    <vt:lpwstr>1976;#communication|9d5354d3-d1c2-4163-a4db-c06e4aa61e3a</vt:lpwstr>
  </property>
  <property fmtid="{D5CDD505-2E9C-101B-9397-08002B2CF9AE}" pid="5" name="ItemType">
    <vt:lpwstr>1999;#template|60f4875c-5740-43a9-8840-cfcba2da81bd</vt:lpwstr>
  </property>
  <property fmtid="{D5CDD505-2E9C-101B-9397-08002B2CF9AE}" pid="6" name="MSIP_Label_79d889eb-932f-4752-8739-64d25806ef64_Enabled">
    <vt:lpwstr>true</vt:lpwstr>
  </property>
  <property fmtid="{D5CDD505-2E9C-101B-9397-08002B2CF9AE}" pid="7" name="MSIP_Label_79d889eb-932f-4752-8739-64d25806ef64_SetDate">
    <vt:lpwstr>2022-06-02T23:05:24Z</vt:lpwstr>
  </property>
  <property fmtid="{D5CDD505-2E9C-101B-9397-08002B2CF9AE}" pid="8" name="MSIP_Label_79d889eb-932f-4752-8739-64d25806ef64_Method">
    <vt:lpwstr>Privileged</vt:lpwstr>
  </property>
  <property fmtid="{D5CDD505-2E9C-101B-9397-08002B2CF9AE}" pid="9" name="MSIP_Label_79d889eb-932f-4752-8739-64d25806ef64_Name">
    <vt:lpwstr>79d889eb-932f-4752-8739-64d25806ef64</vt:lpwstr>
  </property>
  <property fmtid="{D5CDD505-2E9C-101B-9397-08002B2CF9AE}" pid="10" name="MSIP_Label_79d889eb-932f-4752-8739-64d25806ef64_SiteId">
    <vt:lpwstr>dd0cfd15-4558-4b12-8bad-ea26984fc417</vt:lpwstr>
  </property>
  <property fmtid="{D5CDD505-2E9C-101B-9397-08002B2CF9AE}" pid="11" name="MSIP_Label_79d889eb-932f-4752-8739-64d25806ef64_ActionId">
    <vt:lpwstr>6cfff568-ace2-47e4-b0a3-25714cda0c2d</vt:lpwstr>
  </property>
  <property fmtid="{D5CDD505-2E9C-101B-9397-08002B2CF9AE}" pid="12" name="MSIP_Label_79d889eb-932f-4752-8739-64d25806ef64_ContentBits">
    <vt:lpwstr>0</vt:lpwstr>
  </property>
</Properties>
</file>