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0664" w14:textId="77777777" w:rsidR="00CE0D47" w:rsidRPr="0070684F" w:rsidRDefault="003639DD" w:rsidP="003639DD">
      <w:pPr>
        <w:jc w:val="center"/>
        <w:outlineLvl w:val="0"/>
        <w:rPr>
          <w:rFonts w:cs="Arial"/>
          <w:b/>
          <w:sz w:val="44"/>
          <w:szCs w:val="44"/>
          <w:lang w:eastAsia="en-AU"/>
        </w:rPr>
      </w:pPr>
      <w:r>
        <w:rPr>
          <w:rFonts w:cs="Arial"/>
          <w:b/>
          <w:sz w:val="44"/>
          <w:szCs w:val="44"/>
          <w:lang w:eastAsia="en-AU"/>
        </w:rPr>
        <w:t>Tertiary Collection of Student Information (TCSI) Data Coll</w:t>
      </w:r>
      <w:r w:rsidR="00315F1A" w:rsidRPr="0070684F">
        <w:rPr>
          <w:rFonts w:cs="Arial"/>
          <w:b/>
          <w:sz w:val="44"/>
          <w:szCs w:val="44"/>
          <w:lang w:eastAsia="en-AU"/>
        </w:rPr>
        <w:t>ection</w:t>
      </w:r>
      <w:r>
        <w:rPr>
          <w:rFonts w:cs="Arial"/>
          <w:b/>
          <w:sz w:val="44"/>
          <w:szCs w:val="44"/>
          <w:lang w:eastAsia="en-AU"/>
        </w:rPr>
        <w:t>s</w:t>
      </w:r>
      <w:r w:rsidR="00315F1A" w:rsidRPr="0070684F">
        <w:rPr>
          <w:rFonts w:cs="Arial"/>
          <w:b/>
          <w:sz w:val="44"/>
          <w:szCs w:val="44"/>
          <w:lang w:eastAsia="en-AU"/>
        </w:rPr>
        <w:t xml:space="preserve"> </w:t>
      </w:r>
    </w:p>
    <w:p w14:paraId="068EF94E" w14:textId="77777777" w:rsidR="0071241A" w:rsidRPr="0070684F" w:rsidRDefault="00315F1A" w:rsidP="00B36CD1">
      <w:pPr>
        <w:spacing w:before="240"/>
        <w:jc w:val="center"/>
        <w:outlineLvl w:val="0"/>
        <w:rPr>
          <w:rFonts w:cs="Arial"/>
          <w:b/>
          <w:sz w:val="44"/>
          <w:szCs w:val="44"/>
          <w:lang w:eastAsia="en-AU"/>
        </w:rPr>
      </w:pPr>
      <w:r>
        <w:rPr>
          <w:rFonts w:cs="Arial"/>
          <w:b/>
          <w:noProof/>
          <w:sz w:val="44"/>
          <w:szCs w:val="44"/>
          <w:lang w:eastAsia="en-AU"/>
        </w:rPr>
        <w:t>20</w:t>
      </w:r>
      <w:r w:rsidR="003639DD">
        <w:rPr>
          <w:rFonts w:cs="Arial"/>
          <w:b/>
          <w:noProof/>
          <w:sz w:val="44"/>
          <w:szCs w:val="44"/>
          <w:lang w:eastAsia="en-AU"/>
        </w:rPr>
        <w:t>2</w:t>
      </w:r>
      <w:r w:rsidR="00735ED2">
        <w:rPr>
          <w:rFonts w:cs="Arial"/>
          <w:b/>
          <w:noProof/>
          <w:sz w:val="44"/>
          <w:szCs w:val="44"/>
          <w:lang w:eastAsia="en-AU"/>
        </w:rPr>
        <w:t>1</w:t>
      </w:r>
      <w:r>
        <w:rPr>
          <w:rFonts w:cs="Arial"/>
          <w:b/>
          <w:sz w:val="44"/>
          <w:szCs w:val="44"/>
          <w:lang w:eastAsia="en-AU"/>
        </w:rPr>
        <w:t xml:space="preserve"> </w:t>
      </w:r>
      <w:r w:rsidRPr="0070684F">
        <w:rPr>
          <w:rFonts w:cs="Arial"/>
          <w:b/>
          <w:sz w:val="44"/>
          <w:szCs w:val="44"/>
          <w:lang w:eastAsia="en-AU"/>
        </w:rPr>
        <w:t>Reporting Year</w:t>
      </w:r>
    </w:p>
    <w:p w14:paraId="35FEEA0C" w14:textId="77777777" w:rsidR="00781B91" w:rsidRPr="00781B91" w:rsidRDefault="002F0CA6" w:rsidP="00781B91">
      <w:pPr>
        <w:jc w:val="center"/>
        <w:rPr>
          <w:rFonts w:cs="Arial"/>
          <w:b/>
          <w:lang w:eastAsia="en-AU"/>
        </w:rPr>
      </w:pPr>
    </w:p>
    <w:p w14:paraId="0F65977E" w14:textId="77777777" w:rsidR="00781B91" w:rsidRPr="00781B91" w:rsidRDefault="00315F1A" w:rsidP="00222C85">
      <w:pPr>
        <w:spacing w:before="120"/>
        <w:jc w:val="center"/>
        <w:rPr>
          <w:rFonts w:cs="Arial"/>
          <w:b/>
          <w:sz w:val="40"/>
          <w:szCs w:val="40"/>
          <w:lang w:eastAsia="en-AU"/>
        </w:rPr>
      </w:pPr>
      <w:r>
        <w:rPr>
          <w:rFonts w:cs="Arial"/>
          <w:b/>
          <w:noProof/>
          <w:sz w:val="40"/>
          <w:szCs w:val="40"/>
          <w:lang w:eastAsia="en-AU"/>
        </w:rPr>
        <w:t>20</w:t>
      </w:r>
      <w:r w:rsidR="003639DD">
        <w:rPr>
          <w:rFonts w:cs="Arial"/>
          <w:b/>
          <w:noProof/>
          <w:sz w:val="40"/>
          <w:szCs w:val="40"/>
          <w:lang w:eastAsia="en-AU"/>
        </w:rPr>
        <w:t>2</w:t>
      </w:r>
      <w:r w:rsidR="00735ED2">
        <w:rPr>
          <w:rFonts w:cs="Arial"/>
          <w:b/>
          <w:noProof/>
          <w:sz w:val="40"/>
          <w:szCs w:val="40"/>
          <w:lang w:eastAsia="en-AU"/>
        </w:rPr>
        <w:t>1</w:t>
      </w:r>
      <w:r>
        <w:rPr>
          <w:rFonts w:cs="Arial"/>
          <w:b/>
          <w:sz w:val="40"/>
          <w:szCs w:val="40"/>
          <w:lang w:eastAsia="en-AU"/>
        </w:rPr>
        <w:t xml:space="preserve"> </w:t>
      </w:r>
      <w:r w:rsidRPr="00781B91">
        <w:rPr>
          <w:rFonts w:cs="Arial"/>
          <w:b/>
          <w:sz w:val="40"/>
          <w:szCs w:val="40"/>
          <w:lang w:eastAsia="en-AU"/>
        </w:rPr>
        <w:t>Data Requirements and Change Control Document</w:t>
      </w:r>
    </w:p>
    <w:p w14:paraId="47717B0A" w14:textId="77777777" w:rsidR="00242C41" w:rsidRDefault="002F0CA6" w:rsidP="00EB4CFB">
      <w:pPr>
        <w:pStyle w:val="Heading1Notice"/>
      </w:pPr>
    </w:p>
    <w:p w14:paraId="678A064C" w14:textId="77777777" w:rsidR="006D696E" w:rsidRDefault="006D696E" w:rsidP="00B36CD1">
      <w:pPr>
        <w:pStyle w:val="Heading1Notice"/>
      </w:pPr>
    </w:p>
    <w:p w14:paraId="35207F61" w14:textId="77777777" w:rsidR="00242C41" w:rsidRDefault="00315F1A" w:rsidP="00B36CD1">
      <w:pPr>
        <w:pStyle w:val="Heading1Notice"/>
      </w:pPr>
      <w:r w:rsidRPr="0070684F">
        <w:t xml:space="preserve">Section </w:t>
      </w:r>
      <w:r>
        <w:t>1</w:t>
      </w:r>
      <w:r w:rsidRPr="0070684F">
        <w:t xml:space="preserve"> -</w:t>
      </w:r>
      <w:r>
        <w:t xml:space="preserve"> 20</w:t>
      </w:r>
      <w:r w:rsidR="003639DD">
        <w:t>2</w:t>
      </w:r>
      <w:r w:rsidR="00735ED2">
        <w:t>1</w:t>
      </w:r>
      <w:r>
        <w:t xml:space="preserve"> </w:t>
      </w:r>
      <w:r w:rsidRPr="00803B5D">
        <w:t>Data Requirements</w:t>
      </w:r>
      <w:r w:rsidRPr="0070684F">
        <w:t xml:space="preserve"> </w:t>
      </w:r>
    </w:p>
    <w:p w14:paraId="3AC38A0D" w14:textId="77777777" w:rsidR="006D696E" w:rsidRDefault="006D696E" w:rsidP="00B36CD1"/>
    <w:p w14:paraId="7A93D814" w14:textId="77777777" w:rsidR="00CA4525" w:rsidRDefault="003639DD">
      <w:pPr>
        <w:spacing w:after="280" w:afterAutospacing="1"/>
      </w:pPr>
      <w:r>
        <w:t>T</w:t>
      </w:r>
      <w:r w:rsidR="00315F1A">
        <w:t xml:space="preserve">he </w:t>
      </w:r>
      <w:r>
        <w:t xml:space="preserve">Ministerial </w:t>
      </w:r>
      <w:r w:rsidR="00315F1A">
        <w:t>Notice</w:t>
      </w:r>
      <w:r>
        <w:t xml:space="preserve"> (higher education) and Secretary’s Notice (VET Student Loans) require provid</w:t>
      </w:r>
      <w:r w:rsidR="00315F1A">
        <w:t xml:space="preserve">ers </w:t>
      </w:r>
      <w:r>
        <w:t>to check for any changes to</w:t>
      </w:r>
      <w:r w:rsidR="00315F1A">
        <w:t xml:space="preserve"> data requirements which</w:t>
      </w:r>
      <w:r w:rsidR="00CA4525">
        <w:t xml:space="preserve"> may be made from time to time.</w:t>
      </w:r>
    </w:p>
    <w:p w14:paraId="14D582C9" w14:textId="77777777" w:rsidR="006D696E" w:rsidRDefault="00CA4525" w:rsidP="00CA4525">
      <w:r>
        <w:t xml:space="preserve">This change control document details all changes made </w:t>
      </w:r>
      <w:r w:rsidR="00FF37C8">
        <w:t>to</w:t>
      </w:r>
      <w:r>
        <w:t xml:space="preserve"> </w:t>
      </w:r>
      <w:r w:rsidR="00FF37C8">
        <w:t xml:space="preserve">the </w:t>
      </w:r>
      <w:r w:rsidR="006D696E">
        <w:t xml:space="preserve">2021 reporting </w:t>
      </w:r>
      <w:r w:rsidR="00FF37C8">
        <w:t>for</w:t>
      </w:r>
      <w:r w:rsidR="006D696E">
        <w:t xml:space="preserve"> the </w:t>
      </w:r>
      <w:r>
        <w:t xml:space="preserve">higher education and VET Student Loans (VSL) </w:t>
      </w:r>
      <w:r w:rsidR="006D696E">
        <w:t>data collections</w:t>
      </w:r>
      <w:r>
        <w:t xml:space="preserve">. </w:t>
      </w:r>
    </w:p>
    <w:p w14:paraId="5E0714E3" w14:textId="77777777" w:rsidR="006D696E" w:rsidRDefault="006D696E" w:rsidP="00CA4525"/>
    <w:p w14:paraId="50B92753" w14:textId="77777777" w:rsidR="00CA4525" w:rsidRDefault="00CA4525" w:rsidP="00CA4525">
      <w:r>
        <w:t xml:space="preserve">The changes made </w:t>
      </w:r>
      <w:r w:rsidR="00FF37C8">
        <w:t>for TCSI from</w:t>
      </w:r>
      <w:r>
        <w:t xml:space="preserve"> the </w:t>
      </w:r>
      <w:r w:rsidR="007534E9">
        <w:t>Higher Education Provider Client Assistance Tool (HEPCAT)</w:t>
      </w:r>
      <w:r w:rsidR="00480913">
        <w:t xml:space="preserve"> structures and allowable values</w:t>
      </w:r>
      <w:r>
        <w:t xml:space="preserve"> are not listed in this document. Those changes were part of a collaborative engagement between the department, education providers and data users and were accompanied by separate communications. </w:t>
      </w:r>
      <w:r w:rsidR="007534E9">
        <w:br/>
      </w:r>
    </w:p>
    <w:p w14:paraId="6A267357" w14:textId="77777777" w:rsidR="00C04832" w:rsidRDefault="00D0467D">
      <w:pPr>
        <w:spacing w:after="280" w:afterAutospacing="1"/>
      </w:pPr>
      <w:r>
        <w:t>Details of a</w:t>
      </w:r>
      <w:r w:rsidR="00315F1A">
        <w:t xml:space="preserve">ll changes </w:t>
      </w:r>
      <w:r w:rsidR="00735ED2">
        <w:t>are</w:t>
      </w:r>
      <w:r w:rsidR="00315F1A">
        <w:t xml:space="preserve"> noted in Section</w:t>
      </w:r>
      <w:r w:rsidR="00735ED2">
        <w:t>s</w:t>
      </w:r>
      <w:r w:rsidR="00315F1A">
        <w:t xml:space="preserve"> 2 and 3 of this document. The documents </w:t>
      </w:r>
      <w:r>
        <w:t>for</w:t>
      </w:r>
      <w:r w:rsidR="00315F1A">
        <w:t xml:space="preserve"> each of the collections include:</w:t>
      </w:r>
    </w:p>
    <w:p w14:paraId="6023C8CA" w14:textId="77777777" w:rsidR="00C04832" w:rsidRDefault="00315F1A">
      <w:pPr>
        <w:numPr>
          <w:ilvl w:val="0"/>
          <w:numId w:val="29"/>
        </w:numPr>
      </w:pPr>
      <w:r>
        <w:t>Hig</w:t>
      </w:r>
      <w:r w:rsidR="00962F25">
        <w:t>her Education Data Collection</w:t>
      </w:r>
      <w:r w:rsidR="00735ED2">
        <w:t>:</w:t>
      </w:r>
      <w:r>
        <w:t xml:space="preserve"> </w:t>
      </w:r>
    </w:p>
    <w:p w14:paraId="57DAD4B5" w14:textId="77777777" w:rsidR="00C04832" w:rsidRDefault="00315F1A" w:rsidP="00B36CD1">
      <w:pPr>
        <w:numPr>
          <w:ilvl w:val="1"/>
          <w:numId w:val="29"/>
        </w:numPr>
        <w:spacing w:before="120"/>
        <w:ind w:left="1434" w:hanging="357"/>
      </w:pPr>
      <w:r>
        <w:t>20</w:t>
      </w:r>
      <w:r w:rsidR="003639DD">
        <w:t>2</w:t>
      </w:r>
      <w:r w:rsidR="00735ED2">
        <w:t>1</w:t>
      </w:r>
      <w:r>
        <w:t xml:space="preserve"> Reporting </w:t>
      </w:r>
      <w:r w:rsidR="003639DD">
        <w:t>requirements</w:t>
      </w:r>
    </w:p>
    <w:p w14:paraId="011F101B" w14:textId="77777777" w:rsidR="00C04832" w:rsidRDefault="00315F1A" w:rsidP="00B36CD1">
      <w:pPr>
        <w:numPr>
          <w:ilvl w:val="1"/>
          <w:numId w:val="29"/>
        </w:numPr>
        <w:spacing w:before="120"/>
        <w:ind w:left="1434" w:hanging="357"/>
      </w:pPr>
      <w:r>
        <w:t>20</w:t>
      </w:r>
      <w:r w:rsidR="003639DD">
        <w:t>2</w:t>
      </w:r>
      <w:r w:rsidR="00735ED2">
        <w:t>1</w:t>
      </w:r>
      <w:r w:rsidR="003639DD">
        <w:t xml:space="preserve"> Data element specifications</w:t>
      </w:r>
      <w:r>
        <w:br/>
        <w:t> </w:t>
      </w:r>
    </w:p>
    <w:p w14:paraId="1FB981F3" w14:textId="77777777" w:rsidR="00C04832" w:rsidRDefault="003639DD">
      <w:pPr>
        <w:numPr>
          <w:ilvl w:val="0"/>
          <w:numId w:val="29"/>
        </w:numPr>
      </w:pPr>
      <w:r>
        <w:t>VET Student loans (VSL)</w:t>
      </w:r>
      <w:r w:rsidR="00315F1A">
        <w:t xml:space="preserve"> Data Collection</w:t>
      </w:r>
      <w:r w:rsidR="00735ED2">
        <w:t>:</w:t>
      </w:r>
      <w:r w:rsidR="00315F1A">
        <w:t xml:space="preserve">  </w:t>
      </w:r>
    </w:p>
    <w:p w14:paraId="2ABB0C37" w14:textId="77777777" w:rsidR="003639DD" w:rsidRDefault="003639DD" w:rsidP="00B36CD1">
      <w:pPr>
        <w:numPr>
          <w:ilvl w:val="1"/>
          <w:numId w:val="29"/>
        </w:numPr>
        <w:spacing w:before="120"/>
        <w:ind w:left="1434" w:hanging="357"/>
      </w:pPr>
      <w:r>
        <w:t>202</w:t>
      </w:r>
      <w:r w:rsidR="00735ED2">
        <w:t>1</w:t>
      </w:r>
      <w:r>
        <w:t xml:space="preserve"> Reporting requirements</w:t>
      </w:r>
    </w:p>
    <w:p w14:paraId="64D05D27" w14:textId="77777777" w:rsidR="001E2D80" w:rsidRDefault="003639DD" w:rsidP="00B36CD1">
      <w:pPr>
        <w:numPr>
          <w:ilvl w:val="1"/>
          <w:numId w:val="30"/>
        </w:numPr>
        <w:spacing w:before="120"/>
        <w:ind w:left="1434" w:hanging="357"/>
      </w:pPr>
      <w:r>
        <w:t>202</w:t>
      </w:r>
      <w:r w:rsidR="00735ED2">
        <w:t>1</w:t>
      </w:r>
      <w:r>
        <w:t xml:space="preserve"> Data element specifications</w:t>
      </w:r>
    </w:p>
    <w:p w14:paraId="28928815" w14:textId="77777777" w:rsidR="0081675E" w:rsidRDefault="002F0CA6" w:rsidP="00CB32B9">
      <w:pPr>
        <w:rPr>
          <w:rFonts w:cs="Arial"/>
          <w:sz w:val="16"/>
          <w:szCs w:val="16"/>
          <w:lang w:eastAsia="en-AU"/>
        </w:rPr>
      </w:pPr>
    </w:p>
    <w:p w14:paraId="187B66CC" w14:textId="77777777" w:rsidR="00735ED2" w:rsidRDefault="00735ED2" w:rsidP="00CB32B9">
      <w:pPr>
        <w:rPr>
          <w:rFonts w:cs="Arial"/>
          <w:sz w:val="16"/>
          <w:szCs w:val="16"/>
          <w:lang w:eastAsia="en-AU"/>
        </w:rPr>
      </w:pPr>
    </w:p>
    <w:p w14:paraId="5123596E" w14:textId="77777777" w:rsidR="00735ED2" w:rsidRPr="00B36CD1" w:rsidRDefault="00735ED2" w:rsidP="00CB32B9">
      <w:pPr>
        <w:sectPr w:rsidR="00735ED2" w:rsidRPr="00B36CD1" w:rsidSect="00B36CD1">
          <w:footerReference w:type="default" r:id="rId7"/>
          <w:headerReference w:type="first" r:id="rId8"/>
          <w:footerReference w:type="first" r:id="rId9"/>
          <w:pgSz w:w="11906" w:h="16838" w:code="9"/>
          <w:pgMar w:top="2269" w:right="1134" w:bottom="567" w:left="1134" w:header="340" w:footer="352" w:gutter="0"/>
          <w:cols w:space="720"/>
          <w:titlePg/>
          <w:docGrid w:linePitch="272"/>
        </w:sectPr>
      </w:pPr>
      <w:r w:rsidRPr="00B36CD1">
        <w:t xml:space="preserve">All documents are available for download from </w:t>
      </w:r>
      <w:hyperlink r:id="rId10" w:history="1">
        <w:r w:rsidR="007534E9" w:rsidRPr="00803BAA">
          <w:rPr>
            <w:rStyle w:val="Hyperlink"/>
          </w:rPr>
          <w:t>www.TCSIsupport.gov.au</w:t>
        </w:r>
      </w:hyperlink>
      <w:r w:rsidR="007534E9">
        <w:t>.</w:t>
      </w:r>
    </w:p>
    <w:p w14:paraId="542AA913" w14:textId="77777777" w:rsidR="00B64A0E" w:rsidRPr="0070684F" w:rsidRDefault="002F0CA6" w:rsidP="002107A7">
      <w:pPr>
        <w:spacing w:before="120"/>
        <w:jc w:val="center"/>
        <w:rPr>
          <w:rFonts w:cs="Arial"/>
          <w:b/>
          <w:sz w:val="16"/>
          <w:szCs w:val="16"/>
          <w:lang w:eastAsia="en-AU"/>
        </w:rPr>
      </w:pPr>
    </w:p>
    <w:p w14:paraId="03A52F1F" w14:textId="77777777" w:rsidR="00F0440B" w:rsidRPr="0070684F" w:rsidRDefault="00315F1A" w:rsidP="00EB4CFB">
      <w:pPr>
        <w:pStyle w:val="Heading1Notice"/>
      </w:pPr>
      <w:bookmarkStart w:id="0" w:name="_Toc246415505"/>
      <w:bookmarkStart w:id="1" w:name="_Toc247340230"/>
      <w:bookmarkStart w:id="2" w:name="OLE_LINK2"/>
      <w:bookmarkStart w:id="3" w:name="_Toc246413743"/>
      <w:bookmarkStart w:id="4" w:name="_Toc246413800"/>
      <w:r w:rsidRPr="0070684F">
        <w:t xml:space="preserve">Section </w:t>
      </w:r>
      <w:r>
        <w:t>2</w:t>
      </w:r>
      <w:r w:rsidRPr="0070684F">
        <w:t xml:space="preserve"> – Change Control Summary for the </w:t>
      </w:r>
      <w:r>
        <w:rPr>
          <w:noProof/>
        </w:rPr>
        <w:t>20</w:t>
      </w:r>
      <w:r w:rsidR="003639DD">
        <w:rPr>
          <w:noProof/>
        </w:rPr>
        <w:t>2</w:t>
      </w:r>
      <w:r w:rsidR="00735ED2">
        <w:rPr>
          <w:noProof/>
        </w:rPr>
        <w:t>1</w:t>
      </w:r>
      <w:r>
        <w:t xml:space="preserve"> </w:t>
      </w:r>
      <w:r w:rsidRPr="0070684F">
        <w:t>Reporting Year</w:t>
      </w:r>
      <w:bookmarkEnd w:id="0"/>
      <w:bookmarkEnd w:id="1"/>
      <w:bookmarkEnd w:id="2"/>
      <w:bookmarkEnd w:id="3"/>
      <w:bookmarkEnd w:id="4"/>
    </w:p>
    <w:tbl>
      <w:tblPr>
        <w:tblW w:w="10379" w:type="dxa"/>
        <w:jc w:val="center"/>
        <w:tblLook w:val="0000" w:firstRow="0" w:lastRow="0" w:firstColumn="0" w:lastColumn="0" w:noHBand="0" w:noVBand="0"/>
      </w:tblPr>
      <w:tblGrid>
        <w:gridCol w:w="10379"/>
      </w:tblGrid>
      <w:tr w:rsidR="00C04832" w14:paraId="241E3D28" w14:textId="77777777" w:rsidTr="00F0440B">
        <w:trPr>
          <w:trHeight w:val="643"/>
          <w:jc w:val="center"/>
        </w:trPr>
        <w:tc>
          <w:tcPr>
            <w:tcW w:w="10379" w:type="dxa"/>
            <w:shd w:val="clear" w:color="auto" w:fill="auto"/>
            <w:vAlign w:val="center"/>
          </w:tcPr>
          <w:p w14:paraId="730D7D58" w14:textId="77777777" w:rsidR="00FE00F8" w:rsidRPr="00FE00F8" w:rsidRDefault="002F0CA6" w:rsidP="00F87DBB">
            <w:pPr>
              <w:pStyle w:val="NumberSublistNoticeSummary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48"/>
            </w:tblGrid>
            <w:tr w:rsidR="004B1698" w14:paraId="1D848CDD" w14:textId="77777777" w:rsidTr="00246688">
              <w:tc>
                <w:tcPr>
                  <w:tcW w:w="10148" w:type="dxa"/>
                  <w:shd w:val="clear" w:color="auto" w:fill="E0E0E0"/>
                </w:tcPr>
                <w:p w14:paraId="15C76544" w14:textId="693983BA" w:rsidR="004B1698" w:rsidRPr="005110ED" w:rsidRDefault="004B1698" w:rsidP="00D5203F">
                  <w:pPr>
                    <w:pStyle w:val="NumberSublistNoticeSummary"/>
                  </w:pPr>
                  <w:r w:rsidRPr="005110ED">
                    <w:t xml:space="preserve">Changes for </w:t>
                  </w:r>
                  <w:r>
                    <w:t>the 2021</w:t>
                  </w:r>
                  <w:r w:rsidRPr="005110ED">
                    <w:t xml:space="preserve"> Data Requirements -  </w:t>
                  </w:r>
                  <w:r>
                    <w:t>i</w:t>
                  </w:r>
                  <w:r w:rsidRPr="005110ED">
                    <w:t xml:space="preserve">ssued </w:t>
                  </w:r>
                  <w:r w:rsidR="00156792">
                    <w:t>13</w:t>
                  </w:r>
                  <w:r>
                    <w:t xml:space="preserve"> November 2020</w:t>
                  </w:r>
                </w:p>
              </w:tc>
            </w:tr>
            <w:tr w:rsidR="004B1698" w14:paraId="396DDB1D" w14:textId="77777777" w:rsidTr="004B1698">
              <w:tc>
                <w:tcPr>
                  <w:tcW w:w="10148" w:type="dxa"/>
                  <w:shd w:val="clear" w:color="auto" w:fill="auto"/>
                </w:tcPr>
                <w:p w14:paraId="34A23A65" w14:textId="77777777" w:rsidR="004B1698" w:rsidRDefault="004B1698" w:rsidP="004B1698"/>
                <w:p w14:paraId="4EA71353" w14:textId="77777777" w:rsidR="004B1698" w:rsidRDefault="004B1698" w:rsidP="004B1698">
                  <w:pPr>
                    <w:spacing w:after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HIGHER EDUCATION DATA COLLECTION</w:t>
                  </w:r>
                </w:p>
                <w:p w14:paraId="7A9D40CC" w14:textId="0B8A3E55" w:rsidR="004B1698" w:rsidRDefault="004B1698" w:rsidP="004B1698">
                  <w:pPr>
                    <w:rPr>
                      <w:rFonts w:cs="Arial"/>
                      <w:noProof/>
                      <w:lang w:eastAsia="en-AU"/>
                    </w:rPr>
                  </w:pPr>
                  <w:r>
                    <w:rPr>
                      <w:rFonts w:cs="Arial"/>
                      <w:noProof/>
                      <w:lang w:eastAsia="en-AU"/>
                    </w:rPr>
                    <w:t>The Job Ready Graduates Package is supported by changes to Course of Study Code (E310),</w:t>
                  </w:r>
                  <w:r w:rsidRPr="004B1698">
                    <w:rPr>
                      <w:rFonts w:cs="Arial"/>
                      <w:noProof/>
                      <w:lang w:eastAsia="en-AU"/>
                    </w:rPr>
                    <w:t xml:space="preserve"> Maximum </w:t>
                  </w:r>
                  <w:r>
                    <w:rPr>
                      <w:rFonts w:cs="Arial"/>
                      <w:noProof/>
                      <w:lang w:eastAsia="en-AU"/>
                    </w:rPr>
                    <w:t>S</w:t>
                  </w:r>
                  <w:r w:rsidRPr="004B1698">
                    <w:rPr>
                      <w:rFonts w:cs="Arial"/>
                      <w:noProof/>
                      <w:lang w:eastAsia="en-AU"/>
                    </w:rPr>
                    <w:t xml:space="preserve">tudent </w:t>
                  </w:r>
                  <w:r>
                    <w:rPr>
                      <w:rFonts w:cs="Arial"/>
                      <w:noProof/>
                      <w:lang w:eastAsia="en-AU"/>
                    </w:rPr>
                    <w:t>C</w:t>
                  </w:r>
                  <w:r w:rsidRPr="004B1698">
                    <w:rPr>
                      <w:rFonts w:cs="Arial"/>
                      <w:noProof/>
                      <w:lang w:eastAsia="en-AU"/>
                    </w:rPr>
                    <w:t xml:space="preserve">ontribution </w:t>
                  </w:r>
                  <w:r>
                    <w:rPr>
                      <w:rFonts w:cs="Arial"/>
                      <w:noProof/>
                      <w:lang w:eastAsia="en-AU"/>
                    </w:rPr>
                    <w:t>C</w:t>
                  </w:r>
                  <w:r w:rsidRPr="004B1698">
                    <w:rPr>
                      <w:rFonts w:cs="Arial"/>
                      <w:noProof/>
                      <w:lang w:eastAsia="en-AU"/>
                    </w:rPr>
                    <w:t>od</w:t>
                  </w:r>
                  <w:r>
                    <w:rPr>
                      <w:rFonts w:cs="Arial"/>
                      <w:noProof/>
                      <w:lang w:eastAsia="en-AU"/>
                    </w:rPr>
                    <w:t>e, and Student Status Code (E490).</w:t>
                  </w:r>
                </w:p>
                <w:p w14:paraId="5185E92B" w14:textId="194EE97F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</w:p>
                <w:p w14:paraId="17D5D5A7" w14:textId="52CB9B72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  <w:r w:rsidRPr="004B1698">
                    <w:rPr>
                      <w:rFonts w:cs="Arial"/>
                      <w:lang w:eastAsia="en-AU"/>
                    </w:rPr>
                    <w:t xml:space="preserve">Reporting of 2021 University Applications and Offers and Staff submissions will continue in HEPCAT </w:t>
                  </w:r>
                  <w:r>
                    <w:rPr>
                      <w:rFonts w:cs="Arial"/>
                      <w:lang w:eastAsia="en-AU"/>
                    </w:rPr>
                    <w:t>for 2021</w:t>
                  </w:r>
                  <w:r w:rsidRPr="004B1698">
                    <w:rPr>
                      <w:rFonts w:cs="Arial"/>
                      <w:lang w:eastAsia="en-AU"/>
                    </w:rPr>
                    <w:t>.</w:t>
                  </w:r>
                  <w:r>
                    <w:rPr>
                      <w:rFonts w:cs="Arial"/>
                      <w:lang w:eastAsia="en-AU"/>
                    </w:rPr>
                    <w:t xml:space="preserve"> </w:t>
                  </w:r>
                  <w:r w:rsidRPr="004B1698">
                    <w:rPr>
                      <w:rFonts w:cs="Arial"/>
                      <w:lang w:eastAsia="en-AU"/>
                    </w:rPr>
                    <w:t>The files, scope, elements and codes will be the same as in 2019 and 2020.</w:t>
                  </w:r>
                </w:p>
                <w:p w14:paraId="6817460B" w14:textId="5FE707D5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</w:p>
                <w:p w14:paraId="3D246F8A" w14:textId="62C70F1C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  <w:r>
                    <w:rPr>
                      <w:rFonts w:cs="Arial"/>
                      <w:lang w:eastAsia="en-AU"/>
                    </w:rPr>
                    <w:t>Field of research codes are updated to 2020 classifications.</w:t>
                  </w:r>
                </w:p>
                <w:p w14:paraId="22319FB7" w14:textId="77777777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</w:p>
                <w:p w14:paraId="02FE0BA7" w14:textId="77777777" w:rsidR="004B1698" w:rsidRDefault="004B1698" w:rsidP="004B1698">
                  <w:pPr>
                    <w:spacing w:after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VSL DATA COLLECTION</w:t>
                  </w:r>
                </w:p>
                <w:p w14:paraId="7C452088" w14:textId="2F26562A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  <w:r>
                    <w:rPr>
                      <w:rFonts w:cs="Arial"/>
                    </w:rPr>
                    <w:t>No change to requirements. Changes to elements impact codes only used for higher education reporting.</w:t>
                  </w:r>
                </w:p>
                <w:p w14:paraId="26E1A46E" w14:textId="23589195" w:rsidR="004B1698" w:rsidRPr="005110ED" w:rsidRDefault="004B1698" w:rsidP="004B1698"/>
              </w:tc>
            </w:tr>
            <w:tr w:rsidR="004B1698" w14:paraId="618EE1A6" w14:textId="77777777" w:rsidTr="00246688">
              <w:tc>
                <w:tcPr>
                  <w:tcW w:w="10148" w:type="dxa"/>
                  <w:shd w:val="clear" w:color="auto" w:fill="E0E0E0"/>
                </w:tcPr>
                <w:p w14:paraId="678E84F0" w14:textId="77777777" w:rsidR="004B1698" w:rsidRDefault="004B1698" w:rsidP="004B1698">
                  <w:pPr>
                    <w:pStyle w:val="NumberSublistNoticeSummary"/>
                  </w:pPr>
                  <w:r w:rsidRPr="005110ED">
                    <w:t xml:space="preserve">Changes for </w:t>
                  </w:r>
                  <w:r>
                    <w:t>the 2021</w:t>
                  </w:r>
                  <w:r w:rsidRPr="005110ED">
                    <w:t xml:space="preserve"> Data Requirements -  </w:t>
                  </w:r>
                  <w:r>
                    <w:t>i</w:t>
                  </w:r>
                  <w:r w:rsidRPr="005110ED">
                    <w:t xml:space="preserve">ssued </w:t>
                  </w:r>
                  <w:r>
                    <w:t>30 June 2020</w:t>
                  </w:r>
                </w:p>
              </w:tc>
            </w:tr>
            <w:tr w:rsidR="004B1698" w14:paraId="6EEE6230" w14:textId="77777777" w:rsidTr="00246688">
              <w:tc>
                <w:tcPr>
                  <w:tcW w:w="10148" w:type="dxa"/>
                  <w:shd w:val="clear" w:color="auto" w:fill="auto"/>
                </w:tcPr>
                <w:p w14:paraId="41737DD0" w14:textId="77777777" w:rsidR="004B1698" w:rsidRDefault="004B1698" w:rsidP="004B1698"/>
                <w:p w14:paraId="6C893A31" w14:textId="77777777" w:rsidR="004B1698" w:rsidRDefault="004B1698" w:rsidP="004B1698">
                  <w:pPr>
                    <w:spacing w:after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HIGHER EDUCATION DATA COLLECTION</w:t>
                  </w:r>
                </w:p>
                <w:p w14:paraId="678A595E" w14:textId="77777777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  <w:r>
                    <w:rPr>
                      <w:rFonts w:cs="Arial"/>
                      <w:noProof/>
                      <w:lang w:eastAsia="en-AU"/>
                    </w:rPr>
                    <w:t xml:space="preserve">RTP stipend amount – </w:t>
                  </w:r>
                  <w:r>
                    <w:rPr>
                      <w:rFonts w:cs="Arial"/>
                      <w:lang w:eastAsia="en-AU"/>
                    </w:rPr>
                    <w:t>clarification that the reported value should reflect the amount that was due to be awarded</w:t>
                  </w:r>
                </w:p>
                <w:p w14:paraId="419356D2" w14:textId="77777777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</w:p>
                <w:p w14:paraId="4C7690CD" w14:textId="77777777" w:rsidR="004B1698" w:rsidRDefault="004B1698" w:rsidP="004B1698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noProof/>
                      <w:lang w:eastAsia="en-AU"/>
                    </w:rPr>
                    <w:t xml:space="preserve">SA-HELP – uniqueness check removed to allow the reporting of multiple loans </w:t>
                  </w:r>
                  <w:r>
                    <w:rPr>
                      <w:rFonts w:cs="Arial"/>
                      <w:color w:val="000000"/>
                    </w:rPr>
                    <w:t>for a debt incurral date.</w:t>
                  </w:r>
                </w:p>
                <w:p w14:paraId="7B9DF27E" w14:textId="77777777" w:rsidR="004B1698" w:rsidRDefault="004B1698" w:rsidP="004B1698">
                  <w:pPr>
                    <w:rPr>
                      <w:rFonts w:cs="Arial"/>
                      <w:noProof/>
                      <w:lang w:eastAsia="en-AU"/>
                    </w:rPr>
                  </w:pPr>
                </w:p>
                <w:p w14:paraId="756CCCCC" w14:textId="77777777" w:rsidR="004B1698" w:rsidRPr="00734E35" w:rsidRDefault="004B1698" w:rsidP="004B1698">
                  <w:pPr>
                    <w:spacing w:after="6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 xml:space="preserve">Typographical errors </w:t>
                  </w:r>
                  <w:r>
                    <w:rPr>
                      <w:rFonts w:cs="Arial"/>
                    </w:rPr>
                    <w:t xml:space="preserve">corrected </w:t>
                  </w:r>
                  <w:r w:rsidRPr="00734E35">
                    <w:rPr>
                      <w:rFonts w:cs="Arial"/>
                    </w:rPr>
                    <w:t xml:space="preserve">on </w:t>
                  </w:r>
                  <w:r>
                    <w:rPr>
                      <w:rFonts w:cs="Arial"/>
                    </w:rPr>
                    <w:t>four</w:t>
                  </w:r>
                  <w:r w:rsidRPr="00734E35">
                    <w:rPr>
                      <w:rFonts w:cs="Arial"/>
                    </w:rPr>
                    <w:t xml:space="preserve"> elements in the data element specifications:</w:t>
                  </w:r>
                </w:p>
                <w:p w14:paraId="69F9A638" w14:textId="77777777" w:rsidR="004B1698" w:rsidRPr="00734E35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before="120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>E620: Highest attainment code – corrected code value, meanings remain unchanged</w:t>
                  </w:r>
                </w:p>
                <w:p w14:paraId="296A92C7" w14:textId="77777777" w:rsidR="004B1698" w:rsidRPr="00734E35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before="120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 xml:space="preserve">E312: Special course type – new code </w:t>
                  </w:r>
                  <w:r>
                    <w:rPr>
                      <w:rFonts w:cs="Arial"/>
                    </w:rPr>
                    <w:t>added so students can</w:t>
                  </w:r>
                  <w:r w:rsidRPr="00734E35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access</w:t>
                  </w:r>
                  <w:r w:rsidRPr="00734E35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the</w:t>
                  </w:r>
                  <w:r w:rsidRPr="00734E35">
                    <w:rPr>
                      <w:rFonts w:cs="Arial"/>
                    </w:rPr>
                    <w:t xml:space="preserve"> HELP limit for aviation</w:t>
                  </w:r>
                </w:p>
                <w:p w14:paraId="788DAD5D" w14:textId="77777777" w:rsidR="004B1698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before="120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>E515: Estimated casual full time equivalent reference year – width corrected</w:t>
                  </w:r>
                </w:p>
                <w:p w14:paraId="6E40B727" w14:textId="77777777" w:rsidR="004B1698" w:rsidRPr="00734E35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before="120"/>
                    <w:ind w:left="714" w:hanging="357"/>
                    <w:contextualSpacing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E384: Amount charged – clarification on reporting o</w:t>
                  </w:r>
                  <w:r w:rsidRPr="00962F25">
                    <w:rPr>
                      <w:rFonts w:cs="Arial"/>
                      <w:lang w:eastAsia="en-AU"/>
                    </w:rPr>
                    <w:t>verseas students who are not subject to the minimum indicative fee requirements</w:t>
                  </w:r>
                  <w:r>
                    <w:rPr>
                      <w:rFonts w:cs="Arial"/>
                      <w:lang w:eastAsia="en-AU"/>
                    </w:rPr>
                    <w:t xml:space="preserve"> (can report zero ‘0’ amount)</w:t>
                  </w:r>
                </w:p>
                <w:p w14:paraId="43BF4270" w14:textId="77777777" w:rsidR="004B1698" w:rsidRDefault="004B1698" w:rsidP="004B1698">
                  <w:pPr>
                    <w:rPr>
                      <w:rFonts w:cs="Arial"/>
                    </w:rPr>
                  </w:pPr>
                </w:p>
                <w:p w14:paraId="1B64927D" w14:textId="77777777" w:rsidR="004B1698" w:rsidRDefault="004B1698" w:rsidP="004B1698">
                  <w:pPr>
                    <w:rPr>
                      <w:rFonts w:cs="Arial"/>
                      <w:b/>
                    </w:rPr>
                  </w:pPr>
                </w:p>
                <w:p w14:paraId="7C548A0B" w14:textId="77777777" w:rsidR="004B1698" w:rsidRPr="00C85A7A" w:rsidRDefault="004B1698" w:rsidP="004B1698">
                  <w:pPr>
                    <w:rPr>
                      <w:rFonts w:cs="Arial"/>
                      <w:b/>
                    </w:rPr>
                  </w:pPr>
                  <w:r w:rsidRPr="00C85A7A">
                    <w:rPr>
                      <w:rFonts w:cs="Arial"/>
                      <w:b/>
                    </w:rPr>
                    <w:t xml:space="preserve">University </w:t>
                  </w:r>
                  <w:r>
                    <w:rPr>
                      <w:rFonts w:cs="Arial"/>
                      <w:b/>
                    </w:rPr>
                    <w:t xml:space="preserve">course </w:t>
                  </w:r>
                  <w:r w:rsidRPr="00C85A7A">
                    <w:rPr>
                      <w:rFonts w:cs="Arial"/>
                      <w:b/>
                    </w:rPr>
                    <w:t>applications packet:</w:t>
                  </w:r>
                </w:p>
                <w:p w14:paraId="5240B085" w14:textId="77777777" w:rsidR="004B1698" w:rsidRDefault="004B1698" w:rsidP="004B1698">
                  <w:pPr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Specification updated to clarify E403: Student given name is required on the course application packet.</w:t>
                  </w:r>
                </w:p>
                <w:p w14:paraId="16C0C725" w14:textId="77777777" w:rsidR="004B1698" w:rsidRDefault="004B1698" w:rsidP="004B1698">
                  <w:pPr>
                    <w:rPr>
                      <w:rFonts w:cs="Arial"/>
                    </w:rPr>
                  </w:pPr>
                </w:p>
                <w:p w14:paraId="7CA48E56" w14:textId="77777777" w:rsidR="004B1698" w:rsidRDefault="004B1698" w:rsidP="004B169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Clarification that the University of Tasmania has the option to report E702: Australian year 12 results type code, to align with other providers and tertiary admissions centres (TACs). </w:t>
                  </w:r>
                </w:p>
                <w:p w14:paraId="4FF56669" w14:textId="77777777" w:rsidR="004B1698" w:rsidRPr="00734E35" w:rsidRDefault="004B1698" w:rsidP="004B1698">
                  <w:pPr>
                    <w:rPr>
                      <w:rFonts w:cs="Arial"/>
                    </w:rPr>
                  </w:pPr>
                </w:p>
                <w:p w14:paraId="1466BD03" w14:textId="77777777" w:rsidR="004B1698" w:rsidRPr="00734E35" w:rsidRDefault="004B1698" w:rsidP="004B169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</w:t>
                  </w:r>
                  <w:r w:rsidRPr="00734E35">
                    <w:rPr>
                      <w:rFonts w:cs="Arial"/>
                    </w:rPr>
                    <w:t xml:space="preserve">lement ‘types’ </w:t>
                  </w:r>
                  <w:r>
                    <w:rPr>
                      <w:rFonts w:cs="Arial"/>
                    </w:rPr>
                    <w:t xml:space="preserve">corrected (typographical error - this </w:t>
                  </w:r>
                  <w:r w:rsidRPr="00734E35">
                    <w:rPr>
                      <w:rFonts w:cs="Arial"/>
                    </w:rPr>
                    <w:t xml:space="preserve">will not impact the values providers </w:t>
                  </w:r>
                  <w:r>
                    <w:rPr>
                      <w:rFonts w:cs="Arial"/>
                    </w:rPr>
                    <w:t xml:space="preserve">can </w:t>
                  </w:r>
                  <w:r w:rsidRPr="00734E35">
                    <w:rPr>
                      <w:rFonts w:cs="Arial"/>
                    </w:rPr>
                    <w:t>report</w:t>
                  </w:r>
                  <w:r>
                    <w:rPr>
                      <w:rFonts w:cs="Arial"/>
                    </w:rPr>
                    <w:t>)</w:t>
                  </w:r>
                  <w:r w:rsidRPr="00734E35">
                    <w:rPr>
                      <w:rFonts w:cs="Arial"/>
                    </w:rPr>
                    <w:t xml:space="preserve">. </w:t>
                  </w:r>
                </w:p>
                <w:p w14:paraId="7B3D139A" w14:textId="3F61622E" w:rsidR="004B1698" w:rsidRDefault="004B1698" w:rsidP="004B1698"/>
                <w:p w14:paraId="328FF33F" w14:textId="6F1A1AD7" w:rsidR="004B1698" w:rsidRDefault="004B1698" w:rsidP="004B1698">
                  <w:pPr>
                    <w:spacing w:after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br/>
                    <w:t>VSL DATA COLLECTION</w:t>
                  </w:r>
                </w:p>
                <w:p w14:paraId="577390AD" w14:textId="77777777" w:rsidR="004B1698" w:rsidRPr="00734E35" w:rsidRDefault="004B1698" w:rsidP="004B1698">
                  <w:pPr>
                    <w:spacing w:after="6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 xml:space="preserve">Typographical errors have been </w:t>
                  </w:r>
                  <w:r>
                    <w:rPr>
                      <w:rFonts w:cs="Arial"/>
                    </w:rPr>
                    <w:t>corrected</w:t>
                  </w:r>
                  <w:r w:rsidRPr="00734E35">
                    <w:rPr>
                      <w:rFonts w:cs="Arial"/>
                    </w:rPr>
                    <w:t xml:space="preserve"> on three elements in the data element specifications:</w:t>
                  </w:r>
                </w:p>
                <w:p w14:paraId="0782200E" w14:textId="77777777" w:rsidR="004B1698" w:rsidRPr="00734E35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after="60"/>
                    <w:contextualSpacing w:val="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>E620: Highest attainment code – corrected code value, meanings remain unchanged</w:t>
                  </w:r>
                </w:p>
                <w:p w14:paraId="26147F72" w14:textId="77777777" w:rsidR="004B1698" w:rsidRPr="00734E35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after="60"/>
                    <w:contextualSpacing w:val="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>E575: Study reason code</w:t>
                  </w:r>
                  <w:r>
                    <w:rPr>
                      <w:rFonts w:cs="Arial"/>
                    </w:rPr>
                    <w:t xml:space="preserve"> </w:t>
                  </w:r>
                  <w:r w:rsidRPr="00734E35">
                    <w:rPr>
                      <w:rFonts w:cs="Arial"/>
                    </w:rPr>
                    <w:t xml:space="preserve">– </w:t>
                  </w:r>
                  <w:r>
                    <w:rPr>
                      <w:rFonts w:cs="Arial"/>
                    </w:rPr>
                    <w:t>new code added to align with AVETMISS</w:t>
                  </w:r>
                </w:p>
                <w:p w14:paraId="7B6A0164" w14:textId="77777777" w:rsidR="004B1698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after="60"/>
                    <w:contextualSpacing w:val="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 xml:space="preserve">E627: Delivery location street address – </w:t>
                  </w:r>
                  <w:r>
                    <w:rPr>
                      <w:rFonts w:cs="Arial"/>
                    </w:rPr>
                    <w:t>width corrected</w:t>
                  </w:r>
                </w:p>
                <w:p w14:paraId="2CC45663" w14:textId="77777777" w:rsidR="004B1698" w:rsidRPr="00EB4CFB" w:rsidRDefault="004B1698" w:rsidP="004B1698">
                  <w:pPr>
                    <w:spacing w:after="60"/>
                    <w:ind w:left="360"/>
                    <w:rPr>
                      <w:rFonts w:cs="Arial"/>
                    </w:rPr>
                  </w:pPr>
                </w:p>
                <w:p w14:paraId="0332CD97" w14:textId="77777777" w:rsidR="004B1698" w:rsidRDefault="004B1698" w:rsidP="004B1698">
                  <w:pPr>
                    <w:ind w:left="360" w:hanging="36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E327 Basis of Admission – correction to align element specification with reporting requirements   </w:t>
                  </w:r>
                </w:p>
                <w:p w14:paraId="4F05C11E" w14:textId="77777777" w:rsidR="004B1698" w:rsidRDefault="004B1698" w:rsidP="004B1698">
                  <w:pPr>
                    <w:ind w:left="357" w:hanging="357"/>
                    <w:rPr>
                      <w:rFonts w:cs="Arial"/>
                    </w:rPr>
                  </w:pPr>
                </w:p>
                <w:p w14:paraId="2ACE7CA3" w14:textId="77777777" w:rsidR="004B1698" w:rsidRPr="00D5203F" w:rsidRDefault="004B1698" w:rsidP="004B1698">
                  <w:pPr>
                    <w:ind w:left="357" w:hanging="357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E577 </w:t>
                  </w:r>
                  <w:r w:rsidRPr="00D5203F">
                    <w:rPr>
                      <w:rFonts w:cs="Arial"/>
                    </w:rPr>
                    <w:t xml:space="preserve">Recognition of prior learning </w:t>
                  </w:r>
                  <w:r>
                    <w:rPr>
                      <w:rFonts w:cs="Arial"/>
                    </w:rPr>
                    <w:t xml:space="preserve">– Additional information added to clarify the reporting of RPL. </w:t>
                  </w:r>
                </w:p>
                <w:p w14:paraId="4E903070" w14:textId="77777777" w:rsidR="004B1698" w:rsidRDefault="004B1698" w:rsidP="004B1698"/>
                <w:p w14:paraId="180E12A7" w14:textId="5784AA75" w:rsidR="004B1698" w:rsidRDefault="004B1698" w:rsidP="004B1698">
                  <w:pPr>
                    <w:spacing w:before="120" w:after="120"/>
                  </w:pPr>
                  <w:r>
                    <w:t>Please review the change control details below.</w:t>
                  </w:r>
                </w:p>
              </w:tc>
            </w:tr>
          </w:tbl>
          <w:p w14:paraId="4A39BD41" w14:textId="77777777" w:rsidR="00F0440B" w:rsidRPr="00F0440B" w:rsidRDefault="002F0CA6" w:rsidP="00F87DBB">
            <w:pPr>
              <w:pStyle w:val="NumberSublistNoticeSummary"/>
            </w:pPr>
          </w:p>
        </w:tc>
      </w:tr>
    </w:tbl>
    <w:p w14:paraId="371CF981" w14:textId="77777777" w:rsidR="00F0440B" w:rsidRDefault="002F0CA6" w:rsidP="00F0440B">
      <w:pPr>
        <w:rPr>
          <w:rFonts w:cs="Arial"/>
        </w:rPr>
      </w:pPr>
    </w:p>
    <w:p w14:paraId="6D9C98C3" w14:textId="77777777" w:rsidR="00F0440B" w:rsidRPr="0070684F" w:rsidRDefault="002F0CA6" w:rsidP="00F0440B">
      <w:pPr>
        <w:rPr>
          <w:rFonts w:cs="Arial"/>
        </w:rPr>
        <w:sectPr w:rsidR="00F0440B" w:rsidRPr="0070684F" w:rsidSect="00F0440B">
          <w:headerReference w:type="even" r:id="rId11"/>
          <w:headerReference w:type="default" r:id="rId12"/>
          <w:headerReference w:type="first" r:id="rId13"/>
          <w:pgSz w:w="11906" w:h="16838" w:code="9"/>
          <w:pgMar w:top="567" w:right="851" w:bottom="238" w:left="851" w:header="284" w:footer="352" w:gutter="0"/>
          <w:cols w:space="720"/>
          <w:docGrid w:linePitch="272"/>
        </w:sectPr>
      </w:pPr>
    </w:p>
    <w:p w14:paraId="2B9D54F2" w14:textId="77777777" w:rsidR="005110ED" w:rsidRDefault="00315F1A" w:rsidP="00EB4CFB">
      <w:pPr>
        <w:pStyle w:val="Heading1Notice"/>
      </w:pPr>
      <w:bookmarkStart w:id="5" w:name="_Toc246415506"/>
      <w:bookmarkStart w:id="6" w:name="_Toc247340231"/>
      <w:bookmarkStart w:id="7" w:name="Section3"/>
      <w:r w:rsidRPr="0070684F">
        <w:lastRenderedPageBreak/>
        <w:t xml:space="preserve">Section </w:t>
      </w:r>
      <w:r>
        <w:t>3</w:t>
      </w:r>
      <w:r w:rsidRPr="0070684F">
        <w:t xml:space="preserve"> - Change Control Details</w:t>
      </w:r>
      <w:bookmarkEnd w:id="5"/>
      <w:bookmarkEnd w:id="6"/>
      <w:r w:rsidRPr="0070684F">
        <w:t xml:space="preserve"> </w:t>
      </w:r>
    </w:p>
    <w:p w14:paraId="4DD0952A" w14:textId="77777777" w:rsidR="00DE3DFC" w:rsidRDefault="00DE3DFC">
      <w:pPr>
        <w:pStyle w:val="Heading1Notice"/>
      </w:pPr>
    </w:p>
    <w:p w14:paraId="55F75083" w14:textId="77777777" w:rsidR="005110ED" w:rsidRPr="00064E3C" w:rsidRDefault="00DE3DFC" w:rsidP="005110ED">
      <w:pPr>
        <w:rPr>
          <w:b/>
          <w:sz w:val="26"/>
          <w:szCs w:val="26"/>
        </w:rPr>
      </w:pPr>
      <w:r>
        <w:rPr>
          <w:b/>
          <w:sz w:val="26"/>
          <w:szCs w:val="26"/>
        </w:rPr>
        <w:t>HIGHER EDUCATION</w:t>
      </w:r>
      <w:r w:rsidR="00315F1A">
        <w:rPr>
          <w:b/>
          <w:sz w:val="26"/>
          <w:szCs w:val="26"/>
        </w:rPr>
        <w:t xml:space="preserve"> DATA COLLECTION</w:t>
      </w:r>
      <w:r w:rsidR="00315F1A" w:rsidRPr="00064E3C">
        <w:rPr>
          <w:b/>
          <w:sz w:val="26"/>
          <w:szCs w:val="26"/>
        </w:rPr>
        <w:t xml:space="preserve"> –</w:t>
      </w:r>
      <w:r w:rsidR="00315F1A">
        <w:rPr>
          <w:b/>
          <w:sz w:val="26"/>
          <w:szCs w:val="26"/>
        </w:rPr>
        <w:t xml:space="preserve"> </w:t>
      </w:r>
      <w:r w:rsidR="00315F1A">
        <w:rPr>
          <w:b/>
          <w:noProof/>
          <w:sz w:val="26"/>
          <w:szCs w:val="26"/>
        </w:rPr>
        <w:t>20</w:t>
      </w:r>
      <w:r>
        <w:rPr>
          <w:b/>
          <w:noProof/>
          <w:sz w:val="26"/>
          <w:szCs w:val="26"/>
        </w:rPr>
        <w:t>2</w:t>
      </w:r>
      <w:r w:rsidR="00D0467D">
        <w:rPr>
          <w:b/>
          <w:noProof/>
          <w:sz w:val="26"/>
          <w:szCs w:val="26"/>
        </w:rPr>
        <w:t>1</w:t>
      </w:r>
      <w:r w:rsidR="00315F1A">
        <w:rPr>
          <w:b/>
          <w:sz w:val="26"/>
          <w:szCs w:val="26"/>
        </w:rPr>
        <w:t xml:space="preserve"> </w:t>
      </w:r>
      <w:r w:rsidR="00315F1A" w:rsidRPr="00064E3C">
        <w:rPr>
          <w:b/>
          <w:sz w:val="26"/>
          <w:szCs w:val="26"/>
        </w:rPr>
        <w:t>Reporting Year</w:t>
      </w:r>
    </w:p>
    <w:p w14:paraId="0BD88CC8" w14:textId="77777777" w:rsidR="001D45E1" w:rsidRPr="001D45E1" w:rsidRDefault="002F0CA6" w:rsidP="005110ED">
      <w:pPr>
        <w:rPr>
          <w:b/>
        </w:rPr>
      </w:pPr>
    </w:p>
    <w:p w14:paraId="0D9D8A4F" w14:textId="77777777" w:rsidR="005110ED" w:rsidRPr="001D45E1" w:rsidRDefault="00DE3DFC" w:rsidP="005110E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Reporting requirements</w:t>
      </w:r>
    </w:p>
    <w:bookmarkEnd w:id="7"/>
    <w:p w14:paraId="6FCFAE45" w14:textId="77777777" w:rsidR="00B804EF" w:rsidRPr="001D45E1" w:rsidRDefault="002F0CA6" w:rsidP="00B804EF">
      <w:pPr>
        <w:rPr>
          <w:rFonts w:cs="Arial"/>
          <w:color w:val="000000"/>
        </w:rPr>
      </w:pP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4194"/>
        <w:gridCol w:w="3886"/>
        <w:gridCol w:w="2126"/>
        <w:gridCol w:w="2126"/>
      </w:tblGrid>
      <w:tr w:rsidR="00D5203F" w14:paraId="25E71BB4" w14:textId="77777777" w:rsidTr="00AC5686">
        <w:trPr>
          <w:trHeight w:val="525"/>
          <w:tblHeader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5D8867" w14:textId="77777777" w:rsidR="00D5203F" w:rsidRPr="00246688" w:rsidRDefault="00D5203F" w:rsidP="00CB4081">
            <w:pPr>
              <w:ind w:right="50"/>
              <w:rPr>
                <w:rFonts w:cs="Arial"/>
                <w:b/>
                <w:bCs/>
                <w:color w:val="00000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lang w:eastAsia="en-AU"/>
              </w:rPr>
              <w:t>Packet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468A4B" w14:textId="77777777" w:rsidR="00D5203F" w:rsidRPr="00246688" w:rsidRDefault="00D5203F" w:rsidP="00CB4081">
            <w:pPr>
              <w:spacing w:before="120" w:after="120"/>
              <w:ind w:right="72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Change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3445E6" w14:textId="77777777" w:rsidR="00D5203F" w:rsidRPr="00246688" w:rsidRDefault="00D5203F" w:rsidP="00CB4081">
            <w:pPr>
              <w:spacing w:before="120" w:after="12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Reason for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6A5C8C" w14:textId="77777777" w:rsidR="00D5203F" w:rsidRPr="00246688" w:rsidRDefault="00D5203F" w:rsidP="00CB4081">
            <w:pPr>
              <w:spacing w:before="120" w:after="120"/>
              <w:ind w:right="34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Impact of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6D5873" w14:textId="77777777" w:rsidR="00D5203F" w:rsidRPr="00246688" w:rsidRDefault="00D5203F" w:rsidP="00CB4081">
            <w:pPr>
              <w:spacing w:before="120" w:after="120"/>
              <w:ind w:right="12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Issue Date</w:t>
            </w:r>
          </w:p>
        </w:tc>
      </w:tr>
      <w:tr w:rsidR="00D5203F" w14:paraId="78C6D9B6" w14:textId="77777777" w:rsidTr="00AC5686"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E9FC2" w14:textId="77777777" w:rsidR="00D5203F" w:rsidRPr="00B36CD1" w:rsidRDefault="00D5203F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bookmarkStart w:id="8" w:name="CS"/>
            <w:bookmarkEnd w:id="8"/>
            <w:r w:rsidRPr="00B36CD1">
              <w:rPr>
                <w:rFonts w:cs="Arial"/>
                <w:noProof/>
                <w:lang w:eastAsia="en-AU"/>
              </w:rPr>
              <w:t>Course application packet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3A75F" w14:textId="77777777" w:rsidR="00D5203F" w:rsidRPr="00246688" w:rsidRDefault="00D5203F" w:rsidP="00C85A7A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Element E702 made optional for University of Tasmania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8D5CF" w14:textId="77777777" w:rsidR="00D5203F" w:rsidRPr="00246688" w:rsidRDefault="00D5203F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align with other provider/TAC requirements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F2810" w14:textId="77777777" w:rsidR="00D5203F" w:rsidRPr="00246688" w:rsidRDefault="00D5203F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Reduced reporting requirement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0BAB1" w14:textId="77777777" w:rsidR="00D5203F" w:rsidRPr="00246688" w:rsidRDefault="00DF1875" w:rsidP="002A0FA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4DD7F580" w14:textId="77777777" w:rsidTr="00AC5686"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B0AE8" w14:textId="77777777" w:rsidR="00D5203F" w:rsidRPr="00B36CD1" w:rsidRDefault="00B36CD1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 w:rsidRPr="00B36CD1">
              <w:rPr>
                <w:rFonts w:cs="Arial"/>
                <w:noProof/>
                <w:lang w:eastAsia="en-AU"/>
              </w:rPr>
              <w:t xml:space="preserve">Student </w:t>
            </w:r>
            <w:r>
              <w:rPr>
                <w:rFonts w:cs="Arial"/>
                <w:noProof/>
                <w:lang w:eastAsia="en-AU"/>
              </w:rPr>
              <w:t>packet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E66C8" w14:textId="77777777" w:rsidR="00D5203F" w:rsidRPr="00B36CD1" w:rsidRDefault="00B36CD1" w:rsidP="00B36CD1">
            <w:pPr>
              <w:spacing w:before="120" w:after="120"/>
              <w:ind w:right="623"/>
              <w:rPr>
                <w:rFonts w:cs="Arial"/>
                <w:highlight w:val="yellow"/>
                <w:lang w:eastAsia="en-AU"/>
              </w:rPr>
            </w:pPr>
            <w:r w:rsidRPr="00B36CD1">
              <w:rPr>
                <w:rFonts w:cs="Arial"/>
                <w:lang w:eastAsia="en-AU"/>
              </w:rPr>
              <w:t xml:space="preserve">Unique student identifier </w:t>
            </w:r>
            <w:r>
              <w:rPr>
                <w:rFonts w:cs="Arial"/>
                <w:lang w:eastAsia="en-AU"/>
              </w:rPr>
              <w:t xml:space="preserve">(E584) </w:t>
            </w:r>
            <w:r w:rsidRPr="00B36CD1">
              <w:rPr>
                <w:rFonts w:cs="Arial"/>
                <w:lang w:eastAsia="en-AU"/>
              </w:rPr>
              <w:t>required for new students</w:t>
            </w:r>
            <w:r>
              <w:rPr>
                <w:rFonts w:cs="Arial"/>
                <w:lang w:eastAsia="en-AU"/>
              </w:rPr>
              <w:t xml:space="preserve"> in 2021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9F447" w14:textId="77777777" w:rsidR="00D5203F" w:rsidRPr="00B36CD1" w:rsidRDefault="00B36CD1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In response to legislative changes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D17BF" w14:textId="77777777" w:rsidR="00D5203F" w:rsidRPr="00B36CD1" w:rsidRDefault="00B36CD1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Reporting required for new students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A698" w14:textId="77777777" w:rsidR="00D5203F" w:rsidRPr="00B36CD1" w:rsidRDefault="00B36CD1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3B356E32" w14:textId="77777777" w:rsidTr="00AC5686"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218FF" w14:textId="77777777" w:rsidR="00D5203F" w:rsidRPr="00B36CD1" w:rsidRDefault="00D5203F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 w:rsidRPr="00B36CD1">
              <w:rPr>
                <w:rFonts w:cs="Arial"/>
                <w:noProof/>
                <w:lang w:eastAsia="en-AU"/>
              </w:rPr>
              <w:t>RTP stipend amount packet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5E540" w14:textId="77777777" w:rsidR="00D5203F" w:rsidRDefault="00D5203F" w:rsidP="0059554F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Clarify that the value </w:t>
            </w:r>
            <w:r w:rsidR="0059554F">
              <w:rPr>
                <w:rFonts w:cs="Arial"/>
                <w:lang w:eastAsia="en-AU"/>
              </w:rPr>
              <w:t xml:space="preserve">is required and </w:t>
            </w:r>
            <w:r>
              <w:rPr>
                <w:rFonts w:cs="Arial"/>
                <w:lang w:eastAsia="en-AU"/>
              </w:rPr>
              <w:t>should reflect the amount that was due to be awarded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89067" w14:textId="77777777" w:rsidR="00D5203F" w:rsidRDefault="00D5203F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align with data element specifications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8BC8D" w14:textId="77777777" w:rsidR="00D5203F" w:rsidRDefault="00D5203F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Fewer revisions of stipend amounts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62DBD" w14:textId="77777777" w:rsidR="00D5203F" w:rsidRDefault="00DF1875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59554F" w14:paraId="34160B9A" w14:textId="77777777" w:rsidTr="00AC5686"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15965" w14:textId="77777777" w:rsidR="0059554F" w:rsidRPr="00B36CD1" w:rsidRDefault="0059554F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>
              <w:rPr>
                <w:rFonts w:cs="Arial"/>
                <w:noProof/>
                <w:lang w:eastAsia="en-AU"/>
              </w:rPr>
              <w:t>Commonwealth Scholarship packet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F3A60" w14:textId="77777777" w:rsidR="0059554F" w:rsidRDefault="0059554F" w:rsidP="0059554F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Commonwealth Scholarship amount (E598) required in 2021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F680A" w14:textId="77777777" w:rsidR="0059554F" w:rsidRDefault="0059554F" w:rsidP="0059554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To enable duplicate reporting to be reduced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72883" w14:textId="77777777" w:rsidR="0059554F" w:rsidRDefault="0059554F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Reduced reporting requirement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A2479" w14:textId="77777777" w:rsidR="0059554F" w:rsidRDefault="0059554F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07452A64" w14:textId="77777777" w:rsidTr="001640E2"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7DE06" w14:textId="77777777" w:rsidR="00D5203F" w:rsidRDefault="00D5203F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>
              <w:rPr>
                <w:rFonts w:cs="Arial"/>
                <w:noProof/>
                <w:lang w:eastAsia="en-AU"/>
              </w:rPr>
              <w:t>SA-HELP packet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D662C" w14:textId="77777777" w:rsidR="00D5203F" w:rsidRDefault="00D5203F" w:rsidP="0066306C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Remove uniqueness requirement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55F3A" w14:textId="77777777" w:rsidR="00D5203F" w:rsidRDefault="00D5203F" w:rsidP="0066306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align with provider reporting practice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32B96" w14:textId="77777777" w:rsidR="00D5203F" w:rsidRDefault="00D5203F" w:rsidP="005E4A1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Multiple loans can be reported for a debt incurral date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BC22D" w14:textId="77777777" w:rsidR="00D5203F" w:rsidRDefault="00DF1875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1640E2" w14:paraId="3D0BA8BF" w14:textId="77777777" w:rsidTr="00571465"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084C8" w14:textId="0C7F68D2" w:rsidR="001640E2" w:rsidRDefault="001640E2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>
              <w:rPr>
                <w:rFonts w:cs="Arial"/>
                <w:noProof/>
                <w:lang w:eastAsia="en-AU"/>
              </w:rPr>
              <w:t>Applications, preferences and offers collection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2AA8C" w14:textId="4BA040E6" w:rsidR="001640E2" w:rsidRDefault="001640E2" w:rsidP="0066306C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Reporting is required in HEPCAT using pre-TCSI file structures, elements and allowable values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5980C" w14:textId="6291901C" w:rsidR="001640E2" w:rsidRDefault="001640E2" w:rsidP="0066306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allow providers and the department to focus on implementing the TCSI solution for the student collection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6E060" w14:textId="205860B6" w:rsidR="001640E2" w:rsidRDefault="001640E2" w:rsidP="005E4A1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Continue to report using legacy HEPCAT solution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A7873" w14:textId="6945571D" w:rsidR="001640E2" w:rsidRDefault="0015679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1640E2">
              <w:rPr>
                <w:rFonts w:cs="Arial"/>
              </w:rPr>
              <w:t xml:space="preserve"> November 2020</w:t>
            </w:r>
          </w:p>
        </w:tc>
      </w:tr>
      <w:tr w:rsidR="001640E2" w14:paraId="110E64EA" w14:textId="77777777" w:rsidTr="00571465">
        <w:tc>
          <w:tcPr>
            <w:tcW w:w="3186" w:type="dxa"/>
            <w:tcBorders>
              <w:top w:val="single" w:sz="4" w:space="0" w:color="auto"/>
            </w:tcBorders>
            <w:shd w:val="clear" w:color="auto" w:fill="auto"/>
          </w:tcPr>
          <w:p w14:paraId="520EF1C9" w14:textId="3DBC18E5" w:rsidR="001640E2" w:rsidRDefault="001640E2" w:rsidP="001640E2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>
              <w:rPr>
                <w:rFonts w:cs="Arial"/>
                <w:noProof/>
                <w:lang w:eastAsia="en-AU"/>
              </w:rPr>
              <w:t>Staff collection</w:t>
            </w:r>
          </w:p>
        </w:tc>
        <w:tc>
          <w:tcPr>
            <w:tcW w:w="4194" w:type="dxa"/>
            <w:tcBorders>
              <w:top w:val="single" w:sz="4" w:space="0" w:color="auto"/>
            </w:tcBorders>
            <w:shd w:val="clear" w:color="auto" w:fill="auto"/>
          </w:tcPr>
          <w:p w14:paraId="225E8D47" w14:textId="3D4A9D29" w:rsidR="001640E2" w:rsidRDefault="001640E2" w:rsidP="001640E2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Reporting is required in HEPCAT using pre-TCSI file structures, elements and allowable values</w:t>
            </w:r>
          </w:p>
        </w:tc>
        <w:tc>
          <w:tcPr>
            <w:tcW w:w="3886" w:type="dxa"/>
            <w:tcBorders>
              <w:top w:val="single" w:sz="4" w:space="0" w:color="auto"/>
            </w:tcBorders>
            <w:shd w:val="clear" w:color="auto" w:fill="auto"/>
          </w:tcPr>
          <w:p w14:paraId="205EADCB" w14:textId="3B8EEF14" w:rsidR="001640E2" w:rsidRDefault="001640E2" w:rsidP="001640E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allow providers and the department to focus on implementing the TCSI solution for the student collection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B3E05C8" w14:textId="7576A090" w:rsidR="001640E2" w:rsidRDefault="001640E2" w:rsidP="001640E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Continue to report using legacy HEPCAT solution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570BCF9" w14:textId="6C661E1C" w:rsidR="001640E2" w:rsidRDefault="00156792" w:rsidP="001640E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1640E2">
              <w:rPr>
                <w:rFonts w:cs="Arial"/>
              </w:rPr>
              <w:t xml:space="preserve"> November 2020</w:t>
            </w:r>
          </w:p>
        </w:tc>
      </w:tr>
    </w:tbl>
    <w:p w14:paraId="0378037E" w14:textId="77777777" w:rsidR="00B804EF" w:rsidRPr="0070684F" w:rsidRDefault="002F0CA6" w:rsidP="00B804EF">
      <w:pPr>
        <w:rPr>
          <w:rFonts w:cs="Arial"/>
          <w:color w:val="000000"/>
        </w:rPr>
      </w:pPr>
      <w:bookmarkStart w:id="9" w:name="OS"/>
      <w:bookmarkEnd w:id="9"/>
    </w:p>
    <w:p w14:paraId="1889E845" w14:textId="77777777" w:rsidR="001640E2" w:rsidRDefault="001640E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E2A9EFD" w14:textId="727BF599" w:rsidR="005110ED" w:rsidRPr="001D45E1" w:rsidRDefault="00DE3DFC" w:rsidP="005110E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</w:t>
      </w:r>
      <w:r w:rsidR="00D5203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Data element specifications</w:t>
      </w:r>
    </w:p>
    <w:p w14:paraId="34221BD0" w14:textId="77777777" w:rsidR="00B804EF" w:rsidRPr="0070684F" w:rsidRDefault="002F0CA6" w:rsidP="00D112D6">
      <w:pPr>
        <w:pStyle w:val="Heading3-Table"/>
        <w:rPr>
          <w:sz w:val="20"/>
          <w:szCs w:val="20"/>
        </w:rPr>
      </w:pP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5103"/>
        <w:gridCol w:w="2268"/>
        <w:gridCol w:w="2977"/>
        <w:gridCol w:w="1984"/>
      </w:tblGrid>
      <w:tr w:rsidR="00D5203F" w14:paraId="48C17F44" w14:textId="77777777" w:rsidTr="00FD0F95">
        <w:trPr>
          <w:trHeight w:val="525"/>
          <w:tblHeader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91D47B" w14:textId="77777777" w:rsidR="00D5203F" w:rsidRPr="00246688" w:rsidRDefault="00D5203F" w:rsidP="00CB4081">
            <w:pPr>
              <w:ind w:right="50"/>
              <w:rPr>
                <w:rFonts w:cs="Arial"/>
                <w:b/>
                <w:bCs/>
                <w:color w:val="00000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lang w:eastAsia="en-AU"/>
              </w:rPr>
              <w:t xml:space="preserve">Element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9124F6" w14:textId="77777777" w:rsidR="00D5203F" w:rsidRPr="00246688" w:rsidRDefault="00D5203F" w:rsidP="00AC5686">
            <w:pPr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Change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43C6A4" w14:textId="77777777" w:rsidR="00D5203F" w:rsidRPr="00246688" w:rsidRDefault="00D5203F" w:rsidP="00CB4081">
            <w:pPr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Reason for change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2829D1" w14:textId="77777777" w:rsidR="00D5203F" w:rsidRPr="00246688" w:rsidRDefault="00D5203F" w:rsidP="00CB4081">
            <w:pPr>
              <w:ind w:right="34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Impact of change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D8FF28" w14:textId="77777777" w:rsidR="00D5203F" w:rsidRPr="00246688" w:rsidRDefault="00D5203F" w:rsidP="00CB4081">
            <w:pPr>
              <w:ind w:right="12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Issue Date</w:t>
            </w:r>
          </w:p>
        </w:tc>
      </w:tr>
      <w:tr w:rsidR="00D5203F" w14:paraId="7F3C7652" w14:textId="77777777" w:rsidTr="00FD0F95">
        <w:tc>
          <w:tcPr>
            <w:tcW w:w="3186" w:type="dxa"/>
            <w:shd w:val="clear" w:color="auto" w:fill="auto"/>
          </w:tcPr>
          <w:p w14:paraId="423C3675" w14:textId="77777777" w:rsidR="00D5203F" w:rsidRPr="00CB4081" w:rsidRDefault="00D5203F" w:rsidP="006D6676">
            <w:pPr>
              <w:spacing w:before="120" w:after="120"/>
              <w:rPr>
                <w:rFonts w:cs="Arial"/>
              </w:rPr>
            </w:pPr>
            <w:bookmarkStart w:id="10" w:name="ECAF"/>
            <w:bookmarkEnd w:id="10"/>
            <w:r w:rsidRPr="00CB4081">
              <w:rPr>
                <w:rFonts w:cs="Arial"/>
              </w:rPr>
              <w:t>E620: Highest attainment code</w:t>
            </w:r>
          </w:p>
          <w:p w14:paraId="1B020FC8" w14:textId="77777777" w:rsidR="00D5203F" w:rsidRPr="00CB4081" w:rsidRDefault="00D5203F" w:rsidP="006D6676">
            <w:pPr>
              <w:spacing w:before="120"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39242700" w14:textId="77777777" w:rsidR="00D5203F" w:rsidRDefault="00D5203F" w:rsidP="00AC568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B4081">
              <w:rPr>
                <w:rFonts w:cs="Arial"/>
              </w:rPr>
              <w:t>orrected code value</w:t>
            </w:r>
            <w:r>
              <w:rPr>
                <w:rFonts w:cs="Arial"/>
              </w:rPr>
              <w:t>s:</w:t>
            </w:r>
          </w:p>
          <w:p w14:paraId="3AF8FF72" w14:textId="77777777" w:rsidR="00D5203F" w:rsidRDefault="00D5203F" w:rsidP="00AC5686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cs="Arial"/>
              </w:rPr>
            </w:pPr>
            <w:r w:rsidRPr="006D6676">
              <w:rPr>
                <w:rFonts w:cs="Arial"/>
              </w:rPr>
              <w:t>Doctorate degree ‘110’</w:t>
            </w:r>
          </w:p>
          <w:p w14:paraId="7D6C8716" w14:textId="77777777" w:rsidR="00D5203F" w:rsidRDefault="00D5203F" w:rsidP="00AC5686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cs="Arial"/>
              </w:rPr>
            </w:pPr>
            <w:r w:rsidRPr="006D6676">
              <w:rPr>
                <w:rFonts w:cs="Arial"/>
              </w:rPr>
              <w:t xml:space="preserve">Master </w:t>
            </w:r>
            <w:r>
              <w:rPr>
                <w:rFonts w:cs="Arial"/>
              </w:rPr>
              <w:t>degree ‘120’</w:t>
            </w:r>
          </w:p>
          <w:p w14:paraId="47874C8E" w14:textId="77777777" w:rsidR="00D5203F" w:rsidRPr="006D6676" w:rsidRDefault="00D5203F" w:rsidP="00AC568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The incorrect codes will not be allowable (‘111’ and ‘112’) in 202</w:t>
            </w:r>
            <w:r w:rsidR="007534E9">
              <w:rPr>
                <w:rFonts w:cs="Aria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C90BD47" w14:textId="77777777" w:rsidR="00D5203F" w:rsidRPr="00246688" w:rsidRDefault="00D5203F" w:rsidP="00246688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Typographical error</w:t>
            </w:r>
          </w:p>
        </w:tc>
        <w:tc>
          <w:tcPr>
            <w:tcW w:w="2977" w:type="dxa"/>
            <w:shd w:val="clear" w:color="auto" w:fill="auto"/>
          </w:tcPr>
          <w:p w14:paraId="47BA1087" w14:textId="77777777" w:rsidR="00D5203F" w:rsidRPr="00246688" w:rsidRDefault="00D5203F" w:rsidP="00246688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Correct codes will need to be reported</w:t>
            </w:r>
          </w:p>
        </w:tc>
        <w:tc>
          <w:tcPr>
            <w:tcW w:w="1984" w:type="dxa"/>
            <w:shd w:val="clear" w:color="auto" w:fill="auto"/>
          </w:tcPr>
          <w:p w14:paraId="4818ECAD" w14:textId="77777777" w:rsidR="00D5203F" w:rsidRPr="00246688" w:rsidRDefault="00DF1875" w:rsidP="00246688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1A9EA931" w14:textId="77777777" w:rsidTr="00FD0F95">
        <w:tc>
          <w:tcPr>
            <w:tcW w:w="3186" w:type="dxa"/>
            <w:shd w:val="clear" w:color="auto" w:fill="auto"/>
          </w:tcPr>
          <w:p w14:paraId="4D9420F3" w14:textId="77777777" w:rsidR="00D5203F" w:rsidRPr="006D6676" w:rsidRDefault="00D5203F" w:rsidP="0084341F">
            <w:pPr>
              <w:spacing w:before="120" w:after="120"/>
              <w:rPr>
                <w:rFonts w:cs="Arial"/>
                <w:lang w:eastAsia="en-AU"/>
              </w:rPr>
            </w:pPr>
            <w:r w:rsidRPr="006D6676">
              <w:rPr>
                <w:rFonts w:cs="Arial"/>
              </w:rPr>
              <w:t>E312: Special course type</w:t>
            </w:r>
          </w:p>
        </w:tc>
        <w:tc>
          <w:tcPr>
            <w:tcW w:w="5103" w:type="dxa"/>
            <w:shd w:val="clear" w:color="auto" w:fill="auto"/>
          </w:tcPr>
          <w:p w14:paraId="46C0D92D" w14:textId="77777777" w:rsidR="00D5203F" w:rsidRPr="00246688" w:rsidRDefault="00D5203F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</w:rPr>
              <w:t>N</w:t>
            </w:r>
            <w:r w:rsidRPr="006D6676">
              <w:rPr>
                <w:rFonts w:cs="Arial"/>
              </w:rPr>
              <w:t>ew code</w:t>
            </w:r>
            <w:r>
              <w:rPr>
                <w:rFonts w:cs="Arial"/>
              </w:rPr>
              <w:t xml:space="preserve"> ‘28’</w:t>
            </w:r>
            <w:r w:rsidRPr="006D6676">
              <w:rPr>
                <w:rFonts w:cs="Arial"/>
              </w:rPr>
              <w:t xml:space="preserve"> added</w:t>
            </w:r>
          </w:p>
        </w:tc>
        <w:tc>
          <w:tcPr>
            <w:tcW w:w="2268" w:type="dxa"/>
            <w:shd w:val="clear" w:color="auto" w:fill="auto"/>
          </w:tcPr>
          <w:p w14:paraId="6F587773" w14:textId="77777777" w:rsidR="00D5203F" w:rsidRPr="00246688" w:rsidRDefault="00D5203F" w:rsidP="007534E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6D6676">
              <w:rPr>
                <w:rFonts w:cs="Arial"/>
              </w:rPr>
              <w:t>o students can access the HELP limit for aviation</w:t>
            </w:r>
          </w:p>
        </w:tc>
        <w:tc>
          <w:tcPr>
            <w:tcW w:w="2977" w:type="dxa"/>
            <w:shd w:val="clear" w:color="auto" w:fill="auto"/>
          </w:tcPr>
          <w:p w14:paraId="2FEB6A65" w14:textId="77777777" w:rsidR="00D5203F" w:rsidRPr="00246688" w:rsidRDefault="00D5203F" w:rsidP="0084341F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New code can be reported for relevant courses</w:t>
            </w:r>
          </w:p>
        </w:tc>
        <w:tc>
          <w:tcPr>
            <w:tcW w:w="1984" w:type="dxa"/>
            <w:shd w:val="clear" w:color="auto" w:fill="auto"/>
          </w:tcPr>
          <w:p w14:paraId="755D62A7" w14:textId="77777777" w:rsidR="00D5203F" w:rsidRPr="00246688" w:rsidRDefault="00DF1875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250DAB79" w14:textId="77777777" w:rsidTr="00FD0F95">
        <w:tc>
          <w:tcPr>
            <w:tcW w:w="3186" w:type="dxa"/>
            <w:shd w:val="clear" w:color="auto" w:fill="auto"/>
          </w:tcPr>
          <w:p w14:paraId="53CD6E7A" w14:textId="77777777" w:rsidR="00D5203F" w:rsidRPr="00CB4081" w:rsidRDefault="00D5203F" w:rsidP="0084341F">
            <w:pPr>
              <w:spacing w:before="120" w:after="120"/>
              <w:rPr>
                <w:rFonts w:cs="Arial"/>
              </w:rPr>
            </w:pPr>
            <w:r w:rsidRPr="00CB4081">
              <w:rPr>
                <w:rFonts w:cs="Arial"/>
              </w:rPr>
              <w:t>E515: Estimated casual full time equivalent reference year</w:t>
            </w:r>
          </w:p>
          <w:p w14:paraId="0B142892" w14:textId="77777777" w:rsidR="00D5203F" w:rsidRPr="00CB4081" w:rsidRDefault="00D5203F" w:rsidP="0084341F">
            <w:pPr>
              <w:spacing w:before="120"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1F65323F" w14:textId="77777777" w:rsidR="00D5203F" w:rsidRPr="00246688" w:rsidRDefault="00D5203F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The width of the element has been corrected to 4</w:t>
            </w:r>
          </w:p>
        </w:tc>
        <w:tc>
          <w:tcPr>
            <w:tcW w:w="2268" w:type="dxa"/>
            <w:shd w:val="clear" w:color="auto" w:fill="auto"/>
          </w:tcPr>
          <w:p w14:paraId="08456020" w14:textId="77777777" w:rsidR="00D5203F" w:rsidRPr="00246688" w:rsidRDefault="00D5203F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Typographical error</w:t>
            </w:r>
          </w:p>
        </w:tc>
        <w:tc>
          <w:tcPr>
            <w:tcW w:w="2977" w:type="dxa"/>
            <w:shd w:val="clear" w:color="auto" w:fill="auto"/>
          </w:tcPr>
          <w:p w14:paraId="688558CE" w14:textId="77777777" w:rsidR="00D5203F" w:rsidRPr="00246688" w:rsidRDefault="00D5203F" w:rsidP="0084341F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 impact anticipated</w:t>
            </w:r>
          </w:p>
        </w:tc>
        <w:tc>
          <w:tcPr>
            <w:tcW w:w="1984" w:type="dxa"/>
            <w:shd w:val="clear" w:color="auto" w:fill="auto"/>
          </w:tcPr>
          <w:p w14:paraId="5EACC4FB" w14:textId="77777777" w:rsidR="00D5203F" w:rsidRPr="00246688" w:rsidRDefault="00DF1875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69B81CC2" w14:textId="77777777" w:rsidTr="00FD0F95">
        <w:tc>
          <w:tcPr>
            <w:tcW w:w="3186" w:type="dxa"/>
            <w:shd w:val="clear" w:color="auto" w:fill="auto"/>
          </w:tcPr>
          <w:p w14:paraId="18781614" w14:textId="77777777" w:rsidR="00D5203F" w:rsidRPr="00CB4081" w:rsidRDefault="00D5203F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E384: Amount charged</w:t>
            </w:r>
          </w:p>
        </w:tc>
        <w:tc>
          <w:tcPr>
            <w:tcW w:w="5103" w:type="dxa"/>
            <w:shd w:val="clear" w:color="auto" w:fill="auto"/>
          </w:tcPr>
          <w:p w14:paraId="51F3BDEE" w14:textId="77777777" w:rsidR="00D5203F" w:rsidRDefault="00D5203F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Addition of note on the element: </w:t>
            </w:r>
            <w:r>
              <w:rPr>
                <w:rFonts w:cs="Arial"/>
                <w:lang w:eastAsia="en-AU"/>
              </w:rPr>
              <w:br/>
              <w:t>“O</w:t>
            </w:r>
            <w:r w:rsidRPr="00962F25">
              <w:rPr>
                <w:rFonts w:cs="Arial"/>
                <w:lang w:eastAsia="en-AU"/>
              </w:rPr>
              <w:t>verseas students who are not subject to the minimum indicative fee requirements</w:t>
            </w:r>
            <w:r>
              <w:rPr>
                <w:rFonts w:cs="Arial"/>
                <w:lang w:eastAsia="en-AU"/>
              </w:rPr>
              <w:t xml:space="preserve"> can be reported as 0.”</w:t>
            </w:r>
          </w:p>
        </w:tc>
        <w:tc>
          <w:tcPr>
            <w:tcW w:w="2268" w:type="dxa"/>
            <w:shd w:val="clear" w:color="auto" w:fill="auto"/>
          </w:tcPr>
          <w:p w14:paraId="0ECA23F0" w14:textId="77777777" w:rsidR="00D5203F" w:rsidRDefault="00D5203F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Clarification of requirement</w:t>
            </w:r>
          </w:p>
        </w:tc>
        <w:tc>
          <w:tcPr>
            <w:tcW w:w="2977" w:type="dxa"/>
            <w:shd w:val="clear" w:color="auto" w:fill="auto"/>
          </w:tcPr>
          <w:p w14:paraId="7BD164CF" w14:textId="77777777" w:rsidR="00D5203F" w:rsidRDefault="00D5203F" w:rsidP="0084341F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Reduced reporting requirement</w:t>
            </w:r>
          </w:p>
        </w:tc>
        <w:tc>
          <w:tcPr>
            <w:tcW w:w="1984" w:type="dxa"/>
            <w:shd w:val="clear" w:color="auto" w:fill="auto"/>
          </w:tcPr>
          <w:p w14:paraId="2B154300" w14:textId="77777777" w:rsidR="00D5203F" w:rsidRDefault="00DF1875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007853DA" w14:textId="77777777" w:rsidTr="00FD0F95">
        <w:tc>
          <w:tcPr>
            <w:tcW w:w="3186" w:type="dxa"/>
            <w:shd w:val="clear" w:color="auto" w:fill="auto"/>
          </w:tcPr>
          <w:p w14:paraId="57341C70" w14:textId="77777777" w:rsidR="00D5203F" w:rsidRPr="00CB4081" w:rsidRDefault="00D5203F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E403: Student given name first</w:t>
            </w:r>
          </w:p>
        </w:tc>
        <w:tc>
          <w:tcPr>
            <w:tcW w:w="5103" w:type="dxa"/>
            <w:shd w:val="clear" w:color="auto" w:fill="auto"/>
          </w:tcPr>
          <w:p w14:paraId="0533C5FD" w14:textId="77777777" w:rsidR="00D5203F" w:rsidRDefault="00D5203F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The note has been removed:</w:t>
            </w:r>
            <w:r>
              <w:rPr>
                <w:rFonts w:cs="Arial"/>
                <w:lang w:eastAsia="en-AU"/>
              </w:rPr>
              <w:br/>
              <w:t>“</w:t>
            </w:r>
            <w:r w:rsidRPr="00D025EE">
              <w:rPr>
                <w:rFonts w:cs="Arial"/>
                <w:lang w:eastAsia="en-AU"/>
              </w:rPr>
              <w:t>HEPs / TACs - Data is required if known.</w:t>
            </w:r>
            <w:r>
              <w:rPr>
                <w:rFonts w:cs="Arial"/>
                <w:lang w:eastAsia="en-AU"/>
              </w:rPr>
              <w:t>”</w:t>
            </w:r>
          </w:p>
        </w:tc>
        <w:tc>
          <w:tcPr>
            <w:tcW w:w="2268" w:type="dxa"/>
            <w:shd w:val="clear" w:color="auto" w:fill="auto"/>
          </w:tcPr>
          <w:p w14:paraId="2E3F3176" w14:textId="77777777" w:rsidR="00D5203F" w:rsidRDefault="00D5203F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Misalignment between data element specification and reporting requirements</w:t>
            </w:r>
          </w:p>
        </w:tc>
        <w:tc>
          <w:tcPr>
            <w:tcW w:w="2977" w:type="dxa"/>
            <w:shd w:val="clear" w:color="auto" w:fill="auto"/>
          </w:tcPr>
          <w:p w14:paraId="49593856" w14:textId="77777777" w:rsidR="00D5203F" w:rsidRDefault="00D5203F" w:rsidP="00D5203F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2021 reporting requirements maintained</w:t>
            </w:r>
          </w:p>
        </w:tc>
        <w:tc>
          <w:tcPr>
            <w:tcW w:w="1984" w:type="dxa"/>
            <w:shd w:val="clear" w:color="auto" w:fill="auto"/>
          </w:tcPr>
          <w:p w14:paraId="7ED3051E" w14:textId="77777777" w:rsidR="00D5203F" w:rsidRDefault="00DF1875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1203117D" w14:textId="77777777" w:rsidTr="00FD0F95">
        <w:tc>
          <w:tcPr>
            <w:tcW w:w="3186" w:type="dxa"/>
            <w:shd w:val="clear" w:color="auto" w:fill="auto"/>
          </w:tcPr>
          <w:p w14:paraId="233580BA" w14:textId="77777777" w:rsidR="00D5203F" w:rsidRPr="00246688" w:rsidRDefault="00D5203F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>
              <w:rPr>
                <w:rFonts w:cs="Arial"/>
                <w:lang w:eastAsia="en-AU"/>
              </w:rPr>
              <w:t>E702: Australian year 12 results type code</w:t>
            </w:r>
          </w:p>
        </w:tc>
        <w:tc>
          <w:tcPr>
            <w:tcW w:w="5103" w:type="dxa"/>
            <w:shd w:val="clear" w:color="auto" w:fill="auto"/>
          </w:tcPr>
          <w:p w14:paraId="569831B1" w14:textId="77777777" w:rsidR="00D5203F" w:rsidRPr="00246688" w:rsidRDefault="00D5203F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Changed notes on element E702 to make it optional for all users</w:t>
            </w:r>
          </w:p>
        </w:tc>
        <w:tc>
          <w:tcPr>
            <w:tcW w:w="2268" w:type="dxa"/>
            <w:shd w:val="clear" w:color="auto" w:fill="auto"/>
          </w:tcPr>
          <w:p w14:paraId="27B73BA4" w14:textId="77777777" w:rsidR="00D5203F" w:rsidRPr="00246688" w:rsidRDefault="00D5203F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align with other provider/TAC requirements</w:t>
            </w:r>
          </w:p>
        </w:tc>
        <w:tc>
          <w:tcPr>
            <w:tcW w:w="2977" w:type="dxa"/>
            <w:shd w:val="clear" w:color="auto" w:fill="auto"/>
          </w:tcPr>
          <w:p w14:paraId="3B77C6C3" w14:textId="77777777" w:rsidR="00D5203F" w:rsidRPr="00246688" w:rsidRDefault="00D5203F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Reduced reporting requirement</w:t>
            </w:r>
          </w:p>
        </w:tc>
        <w:tc>
          <w:tcPr>
            <w:tcW w:w="1984" w:type="dxa"/>
            <w:shd w:val="clear" w:color="auto" w:fill="auto"/>
          </w:tcPr>
          <w:p w14:paraId="7D110BEA" w14:textId="77777777" w:rsidR="00D5203F" w:rsidRPr="00246688" w:rsidRDefault="00DF1875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0BBA4026" w14:textId="77777777" w:rsidTr="00FD0F95">
        <w:tc>
          <w:tcPr>
            <w:tcW w:w="3186" w:type="dxa"/>
            <w:shd w:val="clear" w:color="auto" w:fill="auto"/>
          </w:tcPr>
          <w:p w14:paraId="1AC29718" w14:textId="77777777" w:rsidR="00D5203F" w:rsidRPr="00CB4081" w:rsidRDefault="00D5203F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Prior qualification ‘years’ on the Course applications packet (universities and Tertiary Admission Centres only):</w:t>
            </w:r>
            <w:r>
              <w:rPr>
                <w:rFonts w:cs="Arial"/>
              </w:rPr>
              <w:br/>
              <w:t xml:space="preserve">E669, E670, E671, E672, E673, E674, E675, E676 </w:t>
            </w:r>
          </w:p>
        </w:tc>
        <w:tc>
          <w:tcPr>
            <w:tcW w:w="5103" w:type="dxa"/>
            <w:shd w:val="clear" w:color="auto" w:fill="auto"/>
          </w:tcPr>
          <w:p w14:paraId="362B2D6A" w14:textId="77777777" w:rsidR="00D5203F" w:rsidRDefault="00D5203F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The data type is ‘integer’</w:t>
            </w:r>
          </w:p>
        </w:tc>
        <w:tc>
          <w:tcPr>
            <w:tcW w:w="2268" w:type="dxa"/>
            <w:shd w:val="clear" w:color="auto" w:fill="auto"/>
          </w:tcPr>
          <w:p w14:paraId="317A101A" w14:textId="77777777" w:rsidR="00D5203F" w:rsidRDefault="00D5203F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Typographical error</w:t>
            </w:r>
          </w:p>
        </w:tc>
        <w:tc>
          <w:tcPr>
            <w:tcW w:w="2977" w:type="dxa"/>
            <w:shd w:val="clear" w:color="auto" w:fill="auto"/>
          </w:tcPr>
          <w:p w14:paraId="32C8920F" w14:textId="77777777" w:rsidR="00D5203F" w:rsidRDefault="00D5203F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 impact anticipated</w:t>
            </w:r>
          </w:p>
        </w:tc>
        <w:tc>
          <w:tcPr>
            <w:tcW w:w="1984" w:type="dxa"/>
            <w:shd w:val="clear" w:color="auto" w:fill="auto"/>
          </w:tcPr>
          <w:p w14:paraId="53981068" w14:textId="77777777" w:rsidR="00D5203F" w:rsidRPr="00246688" w:rsidRDefault="00DF1875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9F4239" w14:paraId="0342D048" w14:textId="77777777" w:rsidTr="00571465">
        <w:tc>
          <w:tcPr>
            <w:tcW w:w="3186" w:type="dxa"/>
            <w:shd w:val="clear" w:color="auto" w:fill="auto"/>
          </w:tcPr>
          <w:p w14:paraId="7C0C7FCA" w14:textId="5E1065A6" w:rsidR="009F4239" w:rsidRDefault="005746E8" w:rsidP="00C85A7A">
            <w:pPr>
              <w:spacing w:before="120" w:after="120"/>
              <w:rPr>
                <w:rFonts w:cs="Arial"/>
              </w:rPr>
            </w:pPr>
            <w:bookmarkStart w:id="11" w:name="_Hlk53997499"/>
            <w:r>
              <w:rPr>
                <w:rFonts w:cs="Arial"/>
              </w:rPr>
              <w:lastRenderedPageBreak/>
              <w:t>E310: Course of study type</w:t>
            </w:r>
          </w:p>
        </w:tc>
        <w:tc>
          <w:tcPr>
            <w:tcW w:w="5103" w:type="dxa"/>
            <w:shd w:val="clear" w:color="auto" w:fill="auto"/>
          </w:tcPr>
          <w:p w14:paraId="068F56E8" w14:textId="6A450E56" w:rsidR="009F4239" w:rsidRPr="009F4239" w:rsidRDefault="005746E8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New code ‘23’ added</w:t>
            </w:r>
            <w:bookmarkStart w:id="12" w:name="_GoBack"/>
            <w:bookmarkEnd w:id="12"/>
          </w:p>
        </w:tc>
        <w:tc>
          <w:tcPr>
            <w:tcW w:w="2268" w:type="dxa"/>
            <w:shd w:val="clear" w:color="auto" w:fill="auto"/>
          </w:tcPr>
          <w:p w14:paraId="4405B2C3" w14:textId="0BA994B9" w:rsidR="009F4239" w:rsidRDefault="005746E8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Job Ready Graduates Package</w:t>
            </w:r>
          </w:p>
        </w:tc>
        <w:tc>
          <w:tcPr>
            <w:tcW w:w="2977" w:type="dxa"/>
            <w:shd w:val="clear" w:color="auto" w:fill="auto"/>
          </w:tcPr>
          <w:p w14:paraId="29A7AA53" w14:textId="1FFF3965" w:rsidR="009F4239" w:rsidRDefault="005746E8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Short course</w:t>
            </w:r>
            <w:r w:rsidR="001640E2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 can be </w:t>
            </w:r>
            <w:r w:rsidR="001640E2">
              <w:rPr>
                <w:rFonts w:cs="Arial"/>
                <w:color w:val="000000"/>
              </w:rPr>
              <w:t>identified</w:t>
            </w:r>
          </w:p>
        </w:tc>
        <w:tc>
          <w:tcPr>
            <w:tcW w:w="1984" w:type="dxa"/>
            <w:shd w:val="clear" w:color="auto" w:fill="auto"/>
          </w:tcPr>
          <w:p w14:paraId="203DF092" w14:textId="46C4BF5A" w:rsidR="009F4239" w:rsidRDefault="0015679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5746E8">
              <w:rPr>
                <w:rFonts w:cs="Arial"/>
              </w:rPr>
              <w:t xml:space="preserve"> November</w:t>
            </w:r>
            <w:r w:rsidR="009F4239">
              <w:rPr>
                <w:rFonts w:cs="Arial"/>
              </w:rPr>
              <w:t xml:space="preserve"> 2020</w:t>
            </w:r>
          </w:p>
        </w:tc>
      </w:tr>
      <w:tr w:rsidR="005746E8" w14:paraId="1C887D21" w14:textId="77777777" w:rsidTr="00571465">
        <w:tc>
          <w:tcPr>
            <w:tcW w:w="3186" w:type="dxa"/>
            <w:shd w:val="clear" w:color="auto" w:fill="auto"/>
          </w:tcPr>
          <w:p w14:paraId="659C2294" w14:textId="5C3CE233" w:rsidR="005746E8" w:rsidRDefault="005746E8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E392: Maximum student contribution code</w:t>
            </w:r>
          </w:p>
        </w:tc>
        <w:tc>
          <w:tcPr>
            <w:tcW w:w="5103" w:type="dxa"/>
            <w:shd w:val="clear" w:color="auto" w:fill="auto"/>
          </w:tcPr>
          <w:p w14:paraId="31E77BFB" w14:textId="5A3118C1" w:rsidR="005746E8" w:rsidRDefault="005746E8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New codes ‘8’ and ‘9’ added</w:t>
            </w:r>
          </w:p>
        </w:tc>
        <w:tc>
          <w:tcPr>
            <w:tcW w:w="2268" w:type="dxa"/>
            <w:shd w:val="clear" w:color="auto" w:fill="auto"/>
          </w:tcPr>
          <w:p w14:paraId="188C1B76" w14:textId="7A0E24E0" w:rsidR="005746E8" w:rsidRDefault="001640E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Job Ready Graduates Package</w:t>
            </w:r>
          </w:p>
        </w:tc>
        <w:tc>
          <w:tcPr>
            <w:tcW w:w="2977" w:type="dxa"/>
            <w:shd w:val="clear" w:color="auto" w:fill="auto"/>
          </w:tcPr>
          <w:p w14:paraId="52063816" w14:textId="1F99B75C" w:rsidR="005746E8" w:rsidRDefault="001640E2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Professional pathways units and pre-2021 grandfathering can be reported</w:t>
            </w:r>
          </w:p>
        </w:tc>
        <w:tc>
          <w:tcPr>
            <w:tcW w:w="1984" w:type="dxa"/>
            <w:shd w:val="clear" w:color="auto" w:fill="auto"/>
          </w:tcPr>
          <w:p w14:paraId="53A28300" w14:textId="28EEF5AB" w:rsidR="005746E8" w:rsidRDefault="0015679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1640E2">
              <w:rPr>
                <w:rFonts w:cs="Arial"/>
              </w:rPr>
              <w:t xml:space="preserve"> November 2020</w:t>
            </w:r>
          </w:p>
        </w:tc>
      </w:tr>
      <w:tr w:rsidR="001640E2" w14:paraId="376D34AC" w14:textId="77777777" w:rsidTr="00571465">
        <w:tc>
          <w:tcPr>
            <w:tcW w:w="3186" w:type="dxa"/>
            <w:shd w:val="clear" w:color="auto" w:fill="auto"/>
          </w:tcPr>
          <w:p w14:paraId="1046FCEC" w14:textId="41618322" w:rsidR="001640E2" w:rsidRDefault="00482EC4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E490: Student status code</w:t>
            </w:r>
          </w:p>
        </w:tc>
        <w:tc>
          <w:tcPr>
            <w:tcW w:w="5103" w:type="dxa"/>
            <w:shd w:val="clear" w:color="auto" w:fill="auto"/>
          </w:tcPr>
          <w:p w14:paraId="0E619545" w14:textId="7B207F34" w:rsidR="001640E2" w:rsidRDefault="00482EC4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Return of codes ‘202’ and ‘203’. Code ‘204’ retired for units a census date on or after 1 January 2021</w:t>
            </w:r>
          </w:p>
        </w:tc>
        <w:tc>
          <w:tcPr>
            <w:tcW w:w="2268" w:type="dxa"/>
            <w:shd w:val="clear" w:color="auto" w:fill="auto"/>
          </w:tcPr>
          <w:p w14:paraId="50A83FFF" w14:textId="22E41729" w:rsidR="001640E2" w:rsidRDefault="00482EC4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Job Ready Graduates Package</w:t>
            </w:r>
          </w:p>
        </w:tc>
        <w:tc>
          <w:tcPr>
            <w:tcW w:w="2977" w:type="dxa"/>
            <w:shd w:val="clear" w:color="auto" w:fill="auto"/>
          </w:tcPr>
          <w:p w14:paraId="61AC01DC" w14:textId="476F9F69" w:rsidR="001640E2" w:rsidRDefault="00482EC4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Support reporting of up-front payment discount</w:t>
            </w:r>
          </w:p>
        </w:tc>
        <w:tc>
          <w:tcPr>
            <w:tcW w:w="1984" w:type="dxa"/>
            <w:shd w:val="clear" w:color="auto" w:fill="auto"/>
          </w:tcPr>
          <w:p w14:paraId="1ED0482A" w14:textId="21B4FD23" w:rsidR="001640E2" w:rsidRDefault="0015679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1640E2">
              <w:rPr>
                <w:rFonts w:cs="Arial"/>
              </w:rPr>
              <w:t xml:space="preserve"> November 2020</w:t>
            </w:r>
          </w:p>
        </w:tc>
      </w:tr>
      <w:tr w:rsidR="00156792" w14:paraId="79CE6EA9" w14:textId="77777777" w:rsidTr="00571465">
        <w:tc>
          <w:tcPr>
            <w:tcW w:w="3186" w:type="dxa"/>
            <w:shd w:val="clear" w:color="auto" w:fill="auto"/>
          </w:tcPr>
          <w:p w14:paraId="1A6912B2" w14:textId="77777777" w:rsidR="00156792" w:rsidRDefault="0015679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E594: Higher degree by research primary field of research code</w:t>
            </w:r>
          </w:p>
          <w:p w14:paraId="5A58AD5E" w14:textId="4BFEFC92" w:rsidR="00156792" w:rsidRDefault="0015679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E594: Higher degree by research primary field of research code</w:t>
            </w:r>
          </w:p>
        </w:tc>
        <w:tc>
          <w:tcPr>
            <w:tcW w:w="5103" w:type="dxa"/>
            <w:shd w:val="clear" w:color="auto" w:fill="auto"/>
          </w:tcPr>
          <w:p w14:paraId="16FFDEC1" w14:textId="609F0120" w:rsidR="00156792" w:rsidRDefault="00156792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Update allowable values to match 2020 codes</w:t>
            </w:r>
          </w:p>
        </w:tc>
        <w:tc>
          <w:tcPr>
            <w:tcW w:w="2268" w:type="dxa"/>
            <w:shd w:val="clear" w:color="auto" w:fill="auto"/>
          </w:tcPr>
          <w:p w14:paraId="7111570B" w14:textId="0941CB20" w:rsidR="00156792" w:rsidRDefault="00062C93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</w:t>
            </w:r>
            <w:r w:rsidR="00156792">
              <w:rPr>
                <w:rFonts w:cs="Arial"/>
              </w:rPr>
              <w:t>lign with</w:t>
            </w:r>
            <w:r>
              <w:rPr>
                <w:rFonts w:cs="Arial"/>
              </w:rPr>
              <w:t xml:space="preserve"> the</w:t>
            </w:r>
            <w:r w:rsidR="00156792">
              <w:rPr>
                <w:rFonts w:cs="Arial"/>
              </w:rPr>
              <w:t xml:space="preserve"> Australian Bureau of Statistics</w:t>
            </w:r>
          </w:p>
        </w:tc>
        <w:tc>
          <w:tcPr>
            <w:tcW w:w="2977" w:type="dxa"/>
            <w:shd w:val="clear" w:color="auto" w:fill="auto"/>
          </w:tcPr>
          <w:p w14:paraId="41454565" w14:textId="5905CEFA" w:rsidR="00156792" w:rsidRDefault="00FD0F95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Greater c</w:t>
            </w:r>
            <w:r w:rsidR="00062C93">
              <w:rPr>
                <w:rFonts w:cs="Arial"/>
                <w:color w:val="000000"/>
              </w:rPr>
              <w:t xml:space="preserve">onsistency </w:t>
            </w:r>
            <w:r>
              <w:rPr>
                <w:rFonts w:cs="Arial"/>
                <w:color w:val="000000"/>
              </w:rPr>
              <w:t>in field of research codes across government</w:t>
            </w:r>
          </w:p>
        </w:tc>
        <w:tc>
          <w:tcPr>
            <w:tcW w:w="1984" w:type="dxa"/>
            <w:shd w:val="clear" w:color="auto" w:fill="auto"/>
          </w:tcPr>
          <w:p w14:paraId="19840C09" w14:textId="1EB800CF" w:rsidR="00156792" w:rsidRDefault="00062C93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 November 2020</w:t>
            </w:r>
          </w:p>
        </w:tc>
      </w:tr>
      <w:tr w:rsidR="00156792" w14:paraId="13689D68" w14:textId="77777777" w:rsidTr="00571465">
        <w:tc>
          <w:tcPr>
            <w:tcW w:w="3186" w:type="dxa"/>
            <w:shd w:val="clear" w:color="auto" w:fill="auto"/>
          </w:tcPr>
          <w:p w14:paraId="79920D24" w14:textId="31C8BD3D" w:rsidR="00156792" w:rsidRDefault="00062C93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E623: RTP stipend amount</w:t>
            </w:r>
          </w:p>
        </w:tc>
        <w:tc>
          <w:tcPr>
            <w:tcW w:w="5103" w:type="dxa"/>
            <w:shd w:val="clear" w:color="auto" w:fill="auto"/>
          </w:tcPr>
          <w:p w14:paraId="730F2386" w14:textId="0A895CEA" w:rsidR="00156792" w:rsidRDefault="00FD0F95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To further clarify that the RTP stipend amount related to the amount awarded</w:t>
            </w:r>
          </w:p>
        </w:tc>
        <w:tc>
          <w:tcPr>
            <w:tcW w:w="2268" w:type="dxa"/>
            <w:shd w:val="clear" w:color="auto" w:fill="auto"/>
          </w:tcPr>
          <w:p w14:paraId="26D2B8DA" w14:textId="6E373E7A" w:rsidR="00156792" w:rsidRDefault="00062C93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To </w:t>
            </w:r>
            <w:r w:rsidR="00FD0F95">
              <w:rPr>
                <w:rFonts w:cs="Arial"/>
              </w:rPr>
              <w:t>increase clarity</w:t>
            </w:r>
          </w:p>
        </w:tc>
        <w:tc>
          <w:tcPr>
            <w:tcW w:w="2977" w:type="dxa"/>
            <w:shd w:val="clear" w:color="auto" w:fill="auto"/>
          </w:tcPr>
          <w:p w14:paraId="7D0A4FB2" w14:textId="64B835DA" w:rsidR="00156792" w:rsidRDefault="00FD0F95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 change to what is required</w:t>
            </w:r>
          </w:p>
        </w:tc>
        <w:tc>
          <w:tcPr>
            <w:tcW w:w="1984" w:type="dxa"/>
            <w:shd w:val="clear" w:color="auto" w:fill="auto"/>
          </w:tcPr>
          <w:p w14:paraId="0FA04AF7" w14:textId="3AA9F1ED" w:rsidR="00156792" w:rsidRDefault="00FD0F95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 November 2020</w:t>
            </w:r>
          </w:p>
        </w:tc>
      </w:tr>
      <w:bookmarkEnd w:id="11"/>
    </w:tbl>
    <w:p w14:paraId="033BA788" w14:textId="77777777" w:rsidR="00B804EF" w:rsidRPr="0070684F" w:rsidRDefault="002F0CA6" w:rsidP="00B804EF">
      <w:pPr>
        <w:rPr>
          <w:rFonts w:cs="Arial"/>
          <w:color w:val="000000"/>
        </w:rPr>
      </w:pPr>
    </w:p>
    <w:p w14:paraId="2296C8F3" w14:textId="77777777" w:rsidR="00B804EF" w:rsidRPr="0070684F" w:rsidRDefault="002F0CA6" w:rsidP="00B804EF">
      <w:pPr>
        <w:rPr>
          <w:rFonts w:cs="Arial"/>
          <w:sz w:val="8"/>
        </w:rPr>
      </w:pPr>
    </w:p>
    <w:p w14:paraId="0DA7E321" w14:textId="77777777" w:rsidR="00284889" w:rsidRPr="00064E3C" w:rsidRDefault="00DE3DFC" w:rsidP="00284889">
      <w:pPr>
        <w:rPr>
          <w:b/>
          <w:sz w:val="26"/>
          <w:szCs w:val="26"/>
        </w:rPr>
      </w:pPr>
      <w:bookmarkStart w:id="13" w:name="_Toc246415510"/>
      <w:bookmarkStart w:id="14" w:name="_Toc246415737"/>
      <w:r>
        <w:rPr>
          <w:b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>VET STUDENT LOANS DATA COLLECTION</w:t>
      </w:r>
      <w:r w:rsidR="00315F1A" w:rsidRPr="00064E3C">
        <w:rPr>
          <w:b/>
          <w:sz w:val="26"/>
          <w:szCs w:val="26"/>
        </w:rPr>
        <w:t xml:space="preserve"> –</w:t>
      </w:r>
      <w:r w:rsidR="00315F1A">
        <w:rPr>
          <w:b/>
          <w:sz w:val="26"/>
          <w:szCs w:val="26"/>
        </w:rPr>
        <w:t xml:space="preserve"> </w:t>
      </w:r>
      <w:r w:rsidR="00315F1A">
        <w:rPr>
          <w:b/>
          <w:noProof/>
          <w:sz w:val="26"/>
          <w:szCs w:val="26"/>
        </w:rPr>
        <w:t>20</w:t>
      </w:r>
      <w:r>
        <w:rPr>
          <w:b/>
          <w:noProof/>
          <w:sz w:val="26"/>
          <w:szCs w:val="26"/>
        </w:rPr>
        <w:t>2</w:t>
      </w:r>
      <w:r w:rsidR="007534E9">
        <w:rPr>
          <w:b/>
          <w:noProof/>
          <w:sz w:val="26"/>
          <w:szCs w:val="26"/>
        </w:rPr>
        <w:t>1</w:t>
      </w:r>
      <w:r w:rsidR="00315F1A">
        <w:rPr>
          <w:b/>
          <w:sz w:val="26"/>
          <w:szCs w:val="26"/>
        </w:rPr>
        <w:t xml:space="preserve"> </w:t>
      </w:r>
      <w:r w:rsidR="00315F1A" w:rsidRPr="00064E3C">
        <w:rPr>
          <w:b/>
          <w:sz w:val="26"/>
          <w:szCs w:val="26"/>
        </w:rPr>
        <w:t>Reporting Year</w:t>
      </w:r>
    </w:p>
    <w:p w14:paraId="7CC13317" w14:textId="77777777" w:rsidR="00DE3DFC" w:rsidRPr="0070684F" w:rsidRDefault="00DE3DFC" w:rsidP="00DE3DFC">
      <w:pPr>
        <w:pStyle w:val="Heading3-Table"/>
        <w:rPr>
          <w:sz w:val="20"/>
          <w:szCs w:val="20"/>
        </w:rPr>
      </w:pPr>
    </w:p>
    <w:bookmarkEnd w:id="13"/>
    <w:bookmarkEnd w:id="14"/>
    <w:p w14:paraId="1AD1EBD9" w14:textId="77777777" w:rsidR="005F3CD8" w:rsidRDefault="00DE3DFC" w:rsidP="005F3CD8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Reporting requirements</w:t>
      </w:r>
    </w:p>
    <w:p w14:paraId="0251AC4B" w14:textId="77777777" w:rsidR="00DE3DFC" w:rsidRPr="001D45E1" w:rsidRDefault="00DE3DFC" w:rsidP="005F3CD8">
      <w:pPr>
        <w:rPr>
          <w:rFonts w:cs="Arial"/>
          <w:color w:val="000000"/>
        </w:rPr>
      </w:pP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5699"/>
        <w:gridCol w:w="2268"/>
        <w:gridCol w:w="2126"/>
        <w:gridCol w:w="2126"/>
      </w:tblGrid>
      <w:tr w:rsidR="00AC5686" w14:paraId="1626B0D8" w14:textId="77777777" w:rsidTr="00AC5686">
        <w:trPr>
          <w:trHeight w:val="5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4B5F2A" w14:textId="77777777" w:rsidR="00AC5686" w:rsidRPr="00246688" w:rsidRDefault="00AC5686" w:rsidP="0084341F">
            <w:pPr>
              <w:ind w:right="5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File Name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8E7E49" w14:textId="77777777" w:rsidR="00AC5686" w:rsidRPr="00246688" w:rsidRDefault="00AC5686" w:rsidP="0084341F">
            <w:pPr>
              <w:ind w:right="72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Change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8FA6E3" w14:textId="77777777" w:rsidR="00AC5686" w:rsidRPr="00246688" w:rsidRDefault="00AC5686" w:rsidP="0084341F">
            <w:pPr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Reason for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021740" w14:textId="77777777" w:rsidR="00AC5686" w:rsidRPr="00246688" w:rsidRDefault="00AC5686" w:rsidP="0084341F">
            <w:pPr>
              <w:ind w:right="34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Impact of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42C259" w14:textId="77777777" w:rsidR="00AC5686" w:rsidRPr="00246688" w:rsidRDefault="00AC5686" w:rsidP="0084341F">
            <w:pPr>
              <w:ind w:right="12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Issue Date</w:t>
            </w:r>
          </w:p>
        </w:tc>
      </w:tr>
      <w:tr w:rsidR="00AC5686" w14:paraId="45A58F44" w14:textId="77777777" w:rsidTr="00AC5686">
        <w:tc>
          <w:tcPr>
            <w:tcW w:w="3299" w:type="dxa"/>
            <w:shd w:val="clear" w:color="auto" w:fill="auto"/>
          </w:tcPr>
          <w:p w14:paraId="655B0025" w14:textId="77777777" w:rsidR="00AC5686" w:rsidRPr="00246688" w:rsidRDefault="00AC5686" w:rsidP="00EB4CFB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lang w:eastAsia="en-AU"/>
              </w:rPr>
            </w:pPr>
            <w:r w:rsidRPr="00246688">
              <w:rPr>
                <w:rFonts w:cs="Arial"/>
                <w:noProof/>
                <w:lang w:eastAsia="en-AU"/>
              </w:rPr>
              <w:t>No change</w:t>
            </w:r>
            <w:r>
              <w:rPr>
                <w:rFonts w:cs="Arial"/>
                <w:lang w:eastAsia="en-AU"/>
              </w:rPr>
              <w:t xml:space="preserve"> to reporting requirements for 2021</w:t>
            </w:r>
            <w:r w:rsidRPr="00246688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5699" w:type="dxa"/>
            <w:shd w:val="clear" w:color="auto" w:fill="auto"/>
          </w:tcPr>
          <w:p w14:paraId="6F2175B0" w14:textId="77777777" w:rsidR="00AC5686" w:rsidRPr="00246688" w:rsidRDefault="00AC5686" w:rsidP="00246688">
            <w:pPr>
              <w:spacing w:before="120" w:after="120"/>
              <w:ind w:right="623"/>
              <w:rPr>
                <w:rFonts w:cs="Arial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0DC7D08A" w14:textId="77777777" w:rsidR="00AC5686" w:rsidRPr="00246688" w:rsidRDefault="00AC5686" w:rsidP="00246688">
            <w:pPr>
              <w:spacing w:before="120" w:after="120"/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4597F25C" w14:textId="77777777" w:rsidR="00AC5686" w:rsidRPr="00246688" w:rsidRDefault="00AC5686" w:rsidP="00246688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71397E0C" w14:textId="77777777" w:rsidR="00AC5686" w:rsidRPr="00246688" w:rsidRDefault="00AC5686" w:rsidP="00246688">
            <w:pPr>
              <w:spacing w:before="120" w:after="120"/>
              <w:rPr>
                <w:rFonts w:cs="Arial"/>
              </w:rPr>
            </w:pPr>
          </w:p>
        </w:tc>
      </w:tr>
    </w:tbl>
    <w:p w14:paraId="7B75F5BF" w14:textId="77777777" w:rsidR="0001653D" w:rsidRPr="001D45E1" w:rsidRDefault="002F0CA6" w:rsidP="005F3CD8">
      <w:pPr>
        <w:ind w:right="623"/>
        <w:rPr>
          <w:rFonts w:cs="Arial"/>
          <w:b/>
          <w:bCs/>
          <w:color w:val="000000"/>
          <w:lang w:eastAsia="en-AU"/>
        </w:rPr>
      </w:pPr>
    </w:p>
    <w:p w14:paraId="77619C9D" w14:textId="77777777" w:rsidR="00DE3DFC" w:rsidRPr="0070684F" w:rsidRDefault="00DE3DFC" w:rsidP="00DE3DFC">
      <w:pPr>
        <w:rPr>
          <w:rFonts w:cs="Arial"/>
          <w:color w:val="000000"/>
        </w:rPr>
      </w:pPr>
      <w:bookmarkStart w:id="15" w:name="_Toc247340238"/>
      <w:bookmarkStart w:id="16" w:name="_Toc246413746"/>
      <w:bookmarkStart w:id="17" w:name="_Toc246413803"/>
      <w:bookmarkStart w:id="18" w:name="_Toc246415512"/>
      <w:bookmarkStart w:id="19" w:name="_Toc246415739"/>
    </w:p>
    <w:p w14:paraId="76C23987" w14:textId="77777777" w:rsidR="00DE3DFC" w:rsidRPr="001D45E1" w:rsidRDefault="00D5203F" w:rsidP="00DE3D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2021 </w:t>
      </w:r>
      <w:r w:rsidR="00DE3DFC">
        <w:rPr>
          <w:b/>
          <w:sz w:val="24"/>
          <w:szCs w:val="24"/>
        </w:rPr>
        <w:t>Data element specifications</w:t>
      </w:r>
    </w:p>
    <w:p w14:paraId="1425F20C" w14:textId="77777777" w:rsidR="00DE3DFC" w:rsidRPr="0070684F" w:rsidRDefault="00DE3DFC" w:rsidP="00DE3DFC">
      <w:pPr>
        <w:pStyle w:val="Heading3-Table"/>
        <w:rPr>
          <w:sz w:val="20"/>
          <w:szCs w:val="20"/>
        </w:rPr>
      </w:pP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5699"/>
        <w:gridCol w:w="2268"/>
        <w:gridCol w:w="2126"/>
        <w:gridCol w:w="2126"/>
      </w:tblGrid>
      <w:tr w:rsidR="00AC5686" w14:paraId="74899A28" w14:textId="77777777" w:rsidTr="00AC5686">
        <w:trPr>
          <w:trHeight w:val="5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bookmarkEnd w:id="15"/>
          <w:bookmarkEnd w:id="16"/>
          <w:bookmarkEnd w:id="17"/>
          <w:bookmarkEnd w:id="18"/>
          <w:bookmarkEnd w:id="19"/>
          <w:p w14:paraId="0EC36F88" w14:textId="77777777" w:rsidR="00AC5686" w:rsidRPr="00246688" w:rsidRDefault="00AC5686" w:rsidP="0084341F">
            <w:pPr>
              <w:ind w:right="5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File Name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9A7E95" w14:textId="77777777" w:rsidR="00AC5686" w:rsidRPr="00246688" w:rsidRDefault="00AC5686" w:rsidP="0084341F">
            <w:pPr>
              <w:ind w:right="72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Change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B74C45" w14:textId="77777777" w:rsidR="00AC5686" w:rsidRPr="00246688" w:rsidRDefault="00AC5686" w:rsidP="0084341F">
            <w:pPr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Reason for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F5A052" w14:textId="77777777" w:rsidR="00AC5686" w:rsidRPr="00246688" w:rsidRDefault="00AC5686" w:rsidP="0084341F">
            <w:pPr>
              <w:ind w:right="34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Impact of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45EE7" w14:textId="77777777" w:rsidR="00AC5686" w:rsidRPr="00246688" w:rsidRDefault="00AC5686" w:rsidP="0084341F">
            <w:pPr>
              <w:ind w:right="12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Issue Date</w:t>
            </w:r>
          </w:p>
        </w:tc>
      </w:tr>
      <w:tr w:rsidR="00AC5686" w14:paraId="4F484030" w14:textId="77777777" w:rsidTr="00AC5686">
        <w:tc>
          <w:tcPr>
            <w:tcW w:w="3299" w:type="dxa"/>
            <w:shd w:val="clear" w:color="auto" w:fill="auto"/>
          </w:tcPr>
          <w:p w14:paraId="5DEBF35B" w14:textId="77777777" w:rsidR="00AC5686" w:rsidRPr="00CB4081" w:rsidRDefault="00AC5686" w:rsidP="00C13FAC">
            <w:pPr>
              <w:spacing w:before="120" w:after="120"/>
              <w:rPr>
                <w:rFonts w:cs="Arial"/>
              </w:rPr>
            </w:pPr>
            <w:r w:rsidRPr="00CB4081">
              <w:rPr>
                <w:rFonts w:cs="Arial"/>
              </w:rPr>
              <w:t>E620: Highest attainment code</w:t>
            </w:r>
          </w:p>
          <w:p w14:paraId="3FE3C998" w14:textId="77777777" w:rsidR="00AC5686" w:rsidRPr="00CB4081" w:rsidRDefault="00AC5686" w:rsidP="00C13FAC">
            <w:pPr>
              <w:spacing w:before="120" w:after="120"/>
              <w:rPr>
                <w:rFonts w:cs="Arial"/>
              </w:rPr>
            </w:pPr>
          </w:p>
        </w:tc>
        <w:tc>
          <w:tcPr>
            <w:tcW w:w="5699" w:type="dxa"/>
            <w:shd w:val="clear" w:color="auto" w:fill="auto"/>
          </w:tcPr>
          <w:p w14:paraId="20B99666" w14:textId="77777777" w:rsidR="00AC5686" w:rsidRDefault="00AC5686" w:rsidP="00AC568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B4081">
              <w:rPr>
                <w:rFonts w:cs="Arial"/>
              </w:rPr>
              <w:t>orrected code value</w:t>
            </w:r>
            <w:r>
              <w:rPr>
                <w:rFonts w:cs="Arial"/>
              </w:rPr>
              <w:t>s:</w:t>
            </w:r>
          </w:p>
          <w:p w14:paraId="0ACB9A27" w14:textId="77777777" w:rsidR="00AC5686" w:rsidRDefault="00AC5686" w:rsidP="00AC5686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cs="Arial"/>
              </w:rPr>
            </w:pPr>
            <w:r w:rsidRPr="006D6676">
              <w:rPr>
                <w:rFonts w:cs="Arial"/>
              </w:rPr>
              <w:t>Doctorate degree ‘110’</w:t>
            </w:r>
          </w:p>
          <w:p w14:paraId="3FE58E81" w14:textId="77777777" w:rsidR="00AC5686" w:rsidRDefault="00AC5686" w:rsidP="00AC5686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cs="Arial"/>
              </w:rPr>
            </w:pPr>
            <w:r w:rsidRPr="006D6676">
              <w:rPr>
                <w:rFonts w:cs="Arial"/>
              </w:rPr>
              <w:t xml:space="preserve">Master </w:t>
            </w:r>
            <w:r>
              <w:rPr>
                <w:rFonts w:cs="Arial"/>
              </w:rPr>
              <w:t>degree ‘120’</w:t>
            </w:r>
          </w:p>
          <w:p w14:paraId="6498B783" w14:textId="77777777" w:rsidR="00AC5686" w:rsidRPr="006D6676" w:rsidRDefault="00AC5686" w:rsidP="00AC568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The incorrect codes will not be allowable (‘111’ and ‘112’)</w:t>
            </w:r>
          </w:p>
        </w:tc>
        <w:tc>
          <w:tcPr>
            <w:tcW w:w="2268" w:type="dxa"/>
            <w:shd w:val="clear" w:color="auto" w:fill="auto"/>
          </w:tcPr>
          <w:p w14:paraId="10E31573" w14:textId="77777777" w:rsidR="00AC5686" w:rsidRPr="00246688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Typographical error</w:t>
            </w:r>
          </w:p>
        </w:tc>
        <w:tc>
          <w:tcPr>
            <w:tcW w:w="2126" w:type="dxa"/>
            <w:shd w:val="clear" w:color="auto" w:fill="auto"/>
          </w:tcPr>
          <w:p w14:paraId="72BA8F6D" w14:textId="77777777" w:rsidR="00AC5686" w:rsidRPr="00246688" w:rsidRDefault="00AC5686" w:rsidP="0084341F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Correct codes will need to be reported</w:t>
            </w:r>
          </w:p>
        </w:tc>
        <w:tc>
          <w:tcPr>
            <w:tcW w:w="2126" w:type="dxa"/>
            <w:shd w:val="clear" w:color="auto" w:fill="auto"/>
          </w:tcPr>
          <w:p w14:paraId="7A1D40B4" w14:textId="77777777" w:rsidR="00AC5686" w:rsidRPr="00246688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AC5686" w14:paraId="111DE036" w14:textId="77777777" w:rsidTr="00AC5686">
        <w:tc>
          <w:tcPr>
            <w:tcW w:w="3299" w:type="dxa"/>
            <w:shd w:val="clear" w:color="auto" w:fill="auto"/>
          </w:tcPr>
          <w:p w14:paraId="21D34296" w14:textId="77777777" w:rsidR="00AC5686" w:rsidRPr="00246688" w:rsidRDefault="00AC5686" w:rsidP="00C13FAC">
            <w:pPr>
              <w:spacing w:before="120" w:after="60"/>
              <w:rPr>
                <w:rFonts w:cs="Arial"/>
              </w:rPr>
            </w:pPr>
            <w:r w:rsidRPr="0084341F">
              <w:rPr>
                <w:rFonts w:cs="Arial"/>
              </w:rPr>
              <w:t>E575: Study reason code</w:t>
            </w:r>
          </w:p>
        </w:tc>
        <w:tc>
          <w:tcPr>
            <w:tcW w:w="5699" w:type="dxa"/>
            <w:shd w:val="clear" w:color="auto" w:fill="auto"/>
          </w:tcPr>
          <w:p w14:paraId="40AE4378" w14:textId="77777777" w:rsidR="00AC5686" w:rsidRPr="00246688" w:rsidRDefault="00AC5686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</w:rPr>
              <w:t>N</w:t>
            </w:r>
            <w:r w:rsidRPr="0084341F">
              <w:rPr>
                <w:rFonts w:cs="Arial"/>
              </w:rPr>
              <w:t xml:space="preserve">ew code </w:t>
            </w:r>
            <w:r>
              <w:rPr>
                <w:rFonts w:cs="Arial"/>
              </w:rPr>
              <w:t xml:space="preserve">‘13’ </w:t>
            </w:r>
            <w:r w:rsidRPr="0084341F">
              <w:rPr>
                <w:rFonts w:cs="Arial"/>
              </w:rPr>
              <w:t xml:space="preserve">added </w:t>
            </w:r>
            <w:r>
              <w:rPr>
                <w:rFonts w:cs="Arial"/>
              </w:rPr>
              <w:t>for study undertaken “to get skills for community/voluntary work”.</w:t>
            </w:r>
          </w:p>
        </w:tc>
        <w:tc>
          <w:tcPr>
            <w:tcW w:w="2268" w:type="dxa"/>
            <w:shd w:val="clear" w:color="auto" w:fill="auto"/>
          </w:tcPr>
          <w:p w14:paraId="730DD477" w14:textId="77777777" w:rsidR="00AC5686" w:rsidRPr="00C13FAC" w:rsidRDefault="00AC5686" w:rsidP="00C13FAC">
            <w:pPr>
              <w:spacing w:before="120" w:after="120"/>
              <w:ind w:right="-173"/>
              <w:rPr>
                <w:rFonts w:cs="Arial"/>
                <w:spacing w:val="-2"/>
              </w:rPr>
            </w:pPr>
            <w:r w:rsidRPr="00C13FAC">
              <w:rPr>
                <w:rFonts w:cs="Arial"/>
                <w:spacing w:val="-2"/>
              </w:rPr>
              <w:t>To align with AVETMISS</w:t>
            </w:r>
          </w:p>
        </w:tc>
        <w:tc>
          <w:tcPr>
            <w:tcW w:w="2126" w:type="dxa"/>
            <w:shd w:val="clear" w:color="auto" w:fill="auto"/>
          </w:tcPr>
          <w:p w14:paraId="749CBDDB" w14:textId="77777777" w:rsidR="00AC5686" w:rsidRPr="00246688" w:rsidRDefault="00AC5686" w:rsidP="00C13FAC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Providers can report the new code if it has been captured, otherwise code ‘11 – other’ can be used.</w:t>
            </w:r>
          </w:p>
        </w:tc>
        <w:tc>
          <w:tcPr>
            <w:tcW w:w="2126" w:type="dxa"/>
            <w:shd w:val="clear" w:color="auto" w:fill="auto"/>
          </w:tcPr>
          <w:p w14:paraId="3C2C78AA" w14:textId="77777777" w:rsidR="00AC5686" w:rsidRPr="00246688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AC5686" w14:paraId="2790758A" w14:textId="77777777" w:rsidTr="00AC5686">
        <w:tc>
          <w:tcPr>
            <w:tcW w:w="3299" w:type="dxa"/>
            <w:shd w:val="clear" w:color="auto" w:fill="auto"/>
          </w:tcPr>
          <w:p w14:paraId="422F31E9" w14:textId="77777777" w:rsidR="00AC5686" w:rsidRPr="00246688" w:rsidRDefault="00AC5686" w:rsidP="00C13FAC">
            <w:pPr>
              <w:spacing w:before="120" w:after="60"/>
              <w:rPr>
                <w:rFonts w:cs="Arial"/>
                <w:noProof/>
                <w:lang w:eastAsia="en-AU"/>
              </w:rPr>
            </w:pPr>
            <w:r w:rsidRPr="0084341F">
              <w:rPr>
                <w:rFonts w:cs="Arial"/>
              </w:rPr>
              <w:t>E627: Delivery location street address</w:t>
            </w:r>
          </w:p>
        </w:tc>
        <w:tc>
          <w:tcPr>
            <w:tcW w:w="5699" w:type="dxa"/>
            <w:shd w:val="clear" w:color="auto" w:fill="auto"/>
          </w:tcPr>
          <w:p w14:paraId="279A9DA0" w14:textId="77777777" w:rsidR="00AC5686" w:rsidRPr="00246688" w:rsidRDefault="00AC5686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</w:rPr>
              <w:t>W</w:t>
            </w:r>
            <w:r w:rsidRPr="0084341F">
              <w:rPr>
                <w:rFonts w:cs="Arial"/>
              </w:rPr>
              <w:t>idth corrected</w:t>
            </w:r>
            <w:r>
              <w:rPr>
                <w:rFonts w:cs="Arial"/>
              </w:rPr>
              <w:t xml:space="preserve"> to 76</w:t>
            </w:r>
          </w:p>
        </w:tc>
        <w:tc>
          <w:tcPr>
            <w:tcW w:w="2268" w:type="dxa"/>
            <w:shd w:val="clear" w:color="auto" w:fill="auto"/>
          </w:tcPr>
          <w:p w14:paraId="4BAC5585" w14:textId="77777777" w:rsidR="00AC5686" w:rsidRPr="00246688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Typographical error</w:t>
            </w:r>
          </w:p>
        </w:tc>
        <w:tc>
          <w:tcPr>
            <w:tcW w:w="2126" w:type="dxa"/>
            <w:shd w:val="clear" w:color="auto" w:fill="auto"/>
          </w:tcPr>
          <w:p w14:paraId="2D59B3F2" w14:textId="77777777" w:rsidR="00AC5686" w:rsidRPr="00246688" w:rsidRDefault="00AC5686" w:rsidP="00C13FAC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Providers must truncate delivery location addresses that are wider than 76 characters</w:t>
            </w:r>
          </w:p>
        </w:tc>
        <w:tc>
          <w:tcPr>
            <w:tcW w:w="2126" w:type="dxa"/>
            <w:shd w:val="clear" w:color="auto" w:fill="auto"/>
          </w:tcPr>
          <w:p w14:paraId="65592294" w14:textId="77777777" w:rsidR="00AC5686" w:rsidRPr="00246688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AC5686" w14:paraId="4FA398FB" w14:textId="77777777" w:rsidTr="00AC5686">
        <w:tc>
          <w:tcPr>
            <w:tcW w:w="3299" w:type="dxa"/>
            <w:shd w:val="clear" w:color="auto" w:fill="auto"/>
          </w:tcPr>
          <w:p w14:paraId="6BF9E694" w14:textId="77777777" w:rsidR="00AC5686" w:rsidRPr="0084341F" w:rsidRDefault="00AC5686" w:rsidP="00C13FAC">
            <w:pPr>
              <w:spacing w:before="120" w:after="60"/>
              <w:rPr>
                <w:rFonts w:cs="Arial"/>
              </w:rPr>
            </w:pPr>
            <w:r w:rsidRPr="00D5203F">
              <w:rPr>
                <w:rFonts w:cs="Arial"/>
              </w:rPr>
              <w:t>E327: Basis for admission</w:t>
            </w:r>
          </w:p>
        </w:tc>
        <w:tc>
          <w:tcPr>
            <w:tcW w:w="5699" w:type="dxa"/>
            <w:shd w:val="clear" w:color="auto" w:fill="auto"/>
          </w:tcPr>
          <w:p w14:paraId="6D0FA57D" w14:textId="77777777" w:rsidR="00AC5686" w:rsidRDefault="00AC5686" w:rsidP="00AC568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Removed “additional information” note for VSL providers</w:t>
            </w:r>
          </w:p>
        </w:tc>
        <w:tc>
          <w:tcPr>
            <w:tcW w:w="2268" w:type="dxa"/>
            <w:shd w:val="clear" w:color="auto" w:fill="auto"/>
          </w:tcPr>
          <w:p w14:paraId="707C0356" w14:textId="77777777" w:rsidR="00AC5686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align with reporting requirements</w:t>
            </w:r>
          </w:p>
        </w:tc>
        <w:tc>
          <w:tcPr>
            <w:tcW w:w="2126" w:type="dxa"/>
            <w:shd w:val="clear" w:color="auto" w:fill="auto"/>
          </w:tcPr>
          <w:p w14:paraId="6098F460" w14:textId="77777777" w:rsidR="00AC5686" w:rsidRDefault="00AC5686" w:rsidP="008B32F7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Element is required</w:t>
            </w:r>
          </w:p>
        </w:tc>
        <w:tc>
          <w:tcPr>
            <w:tcW w:w="2126" w:type="dxa"/>
            <w:shd w:val="clear" w:color="auto" w:fill="auto"/>
          </w:tcPr>
          <w:p w14:paraId="66E3E3B6" w14:textId="77777777" w:rsidR="00AC5686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AC5686" w14:paraId="5CA81B14" w14:textId="77777777" w:rsidTr="00AC5686">
        <w:tc>
          <w:tcPr>
            <w:tcW w:w="3299" w:type="dxa"/>
            <w:shd w:val="clear" w:color="auto" w:fill="auto"/>
          </w:tcPr>
          <w:p w14:paraId="5230A32F" w14:textId="77777777" w:rsidR="00AC5686" w:rsidRDefault="00AC5686" w:rsidP="00C13FAC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E577:</w:t>
            </w:r>
            <w:r>
              <w:t xml:space="preserve"> </w:t>
            </w:r>
            <w:r w:rsidRPr="00785C11">
              <w:rPr>
                <w:rFonts w:cs="Arial"/>
              </w:rPr>
              <w:t>Recognition of prior learning code</w:t>
            </w:r>
          </w:p>
        </w:tc>
        <w:tc>
          <w:tcPr>
            <w:tcW w:w="5699" w:type="dxa"/>
            <w:shd w:val="clear" w:color="auto" w:fill="auto"/>
          </w:tcPr>
          <w:p w14:paraId="2EF11F49" w14:textId="77777777" w:rsidR="00AC5686" w:rsidRDefault="00AC5686" w:rsidP="00AC568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Clarification added to Additional information</w:t>
            </w:r>
          </w:p>
        </w:tc>
        <w:tc>
          <w:tcPr>
            <w:tcW w:w="2268" w:type="dxa"/>
            <w:shd w:val="clear" w:color="auto" w:fill="auto"/>
          </w:tcPr>
          <w:p w14:paraId="7AB5D6AD" w14:textId="77777777" w:rsidR="00AC5686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support streamlined reporting. See RPL Reporting Guide</w:t>
            </w:r>
          </w:p>
        </w:tc>
        <w:tc>
          <w:tcPr>
            <w:tcW w:w="2126" w:type="dxa"/>
            <w:shd w:val="clear" w:color="auto" w:fill="auto"/>
          </w:tcPr>
          <w:p w14:paraId="2CF9B072" w14:textId="77777777" w:rsidR="00AC5686" w:rsidRDefault="00AC5686" w:rsidP="00C30948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Clearer requirements</w:t>
            </w:r>
          </w:p>
        </w:tc>
        <w:tc>
          <w:tcPr>
            <w:tcW w:w="2126" w:type="dxa"/>
            <w:shd w:val="clear" w:color="auto" w:fill="auto"/>
          </w:tcPr>
          <w:p w14:paraId="01F2DA29" w14:textId="77777777" w:rsidR="00AC5686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482EC4" w14:paraId="426FDBAA" w14:textId="77777777" w:rsidTr="00482EC4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025D18" w14:textId="77777777" w:rsidR="00482EC4" w:rsidRDefault="00482EC4" w:rsidP="00482EC4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E310: Course of study type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BA2168" w14:textId="2821F60B" w:rsidR="00482EC4" w:rsidRPr="009F4239" w:rsidRDefault="00482EC4" w:rsidP="00482EC4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New codes ‘23’ and ‘24’ added for higher education only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A07BC2" w14:textId="06371C0B" w:rsidR="00482EC4" w:rsidRDefault="00482EC4" w:rsidP="00482EC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Job Ready Graduates Package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B88750" w14:textId="3DB8F3C2" w:rsidR="00482EC4" w:rsidRDefault="00482EC4" w:rsidP="00482EC4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 impact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2BC6A0" w14:textId="77777777" w:rsidR="00482EC4" w:rsidRDefault="00482EC4" w:rsidP="00482EC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6 November 2020</w:t>
            </w:r>
          </w:p>
        </w:tc>
      </w:tr>
      <w:tr w:rsidR="00482EC4" w14:paraId="10E29DB2" w14:textId="77777777" w:rsidTr="00482EC4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A08099" w14:textId="77777777" w:rsidR="00482EC4" w:rsidRDefault="00482EC4" w:rsidP="00482EC4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E490: Student status code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726745" w14:textId="6A07120F" w:rsidR="00482EC4" w:rsidRDefault="00482EC4" w:rsidP="00482EC4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Return of codes ‘202’ and ‘203’</w:t>
            </w:r>
            <w:r w:rsidR="004B1698">
              <w:rPr>
                <w:rFonts w:cs="Arial"/>
                <w:lang w:eastAsia="en-AU"/>
              </w:rPr>
              <w:t>, retire code ‘204’ for higher education only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F074F2" w14:textId="4B0C3BD5" w:rsidR="00482EC4" w:rsidRDefault="00482EC4" w:rsidP="00482EC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Job Ready Graduates Package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C32834" w14:textId="38D40B88" w:rsidR="00482EC4" w:rsidRDefault="00482EC4" w:rsidP="00482EC4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 impact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EA26E2" w14:textId="77777777" w:rsidR="00482EC4" w:rsidRDefault="00482EC4" w:rsidP="00482EC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6 November 2020</w:t>
            </w:r>
          </w:p>
        </w:tc>
      </w:tr>
    </w:tbl>
    <w:p w14:paraId="3823B359" w14:textId="77777777" w:rsidR="005F3CD8" w:rsidRDefault="002F0CA6" w:rsidP="005F3CD8">
      <w:pPr>
        <w:rPr>
          <w:rFonts w:cs="Arial"/>
          <w:color w:val="000000"/>
        </w:rPr>
      </w:pPr>
    </w:p>
    <w:p w14:paraId="4CA42916" w14:textId="77777777" w:rsidR="0001653D" w:rsidRDefault="002F0CA6" w:rsidP="005F3CD8">
      <w:pPr>
        <w:rPr>
          <w:rFonts w:cs="Arial"/>
          <w:color w:val="000000"/>
        </w:rPr>
      </w:pPr>
    </w:p>
    <w:sectPr w:rsidR="0001653D" w:rsidSect="00F0440B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 w:code="9"/>
      <w:pgMar w:top="851" w:right="567" w:bottom="284" w:left="851" w:header="567" w:footer="4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63653" w14:textId="77777777" w:rsidR="00315F1A" w:rsidRDefault="00315F1A">
      <w:r>
        <w:separator/>
      </w:r>
    </w:p>
  </w:endnote>
  <w:endnote w:type="continuationSeparator" w:id="0">
    <w:p w14:paraId="52EC6179" w14:textId="77777777" w:rsidR="00315F1A" w:rsidRDefault="0031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D1817" w14:textId="77777777" w:rsidR="00095B86" w:rsidRDefault="00315F1A" w:rsidP="00940D23">
    <w:pPr>
      <w:pStyle w:val="NormalIndent"/>
      <w:ind w:left="0"/>
      <w:rPr>
        <w:sz w:val="18"/>
        <w:szCs w:val="18"/>
      </w:rPr>
    </w:pPr>
    <w:r>
      <w:rPr>
        <w:noProof/>
        <w:sz w:val="18"/>
        <w:szCs w:val="18"/>
      </w:rPr>
      <w:t>2</w:t>
    </w:r>
    <w:r w:rsidR="00C13FAC">
      <w:rPr>
        <w:noProof/>
        <w:sz w:val="18"/>
        <w:szCs w:val="18"/>
      </w:rPr>
      <w:t>02</w:t>
    </w:r>
    <w:r w:rsidR="00D5203F">
      <w:rPr>
        <w:noProof/>
        <w:sz w:val="18"/>
        <w:szCs w:val="18"/>
      </w:rPr>
      <w:t>1</w:t>
    </w:r>
    <w:r w:rsidR="00C13FAC">
      <w:rPr>
        <w:noProof/>
        <w:sz w:val="18"/>
        <w:szCs w:val="18"/>
      </w:rPr>
      <w:t xml:space="preserve"> TCSI</w:t>
    </w:r>
    <w:r>
      <w:rPr>
        <w:sz w:val="18"/>
        <w:szCs w:val="18"/>
      </w:rPr>
      <w:t xml:space="preserve"> </w:t>
    </w:r>
    <w:r w:rsidRPr="00AA00EE">
      <w:rPr>
        <w:sz w:val="18"/>
        <w:szCs w:val="18"/>
      </w:rPr>
      <w:t>Data Requirements and Change Control Document</w:t>
    </w:r>
  </w:p>
  <w:p w14:paraId="7B91EADE" w14:textId="77777777" w:rsidR="00095B86" w:rsidRDefault="002F0CA6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</w:p>
  <w:p w14:paraId="27EC2F8D" w14:textId="77777777" w:rsidR="00095B86" w:rsidRPr="00CB32B9" w:rsidRDefault="00315F1A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  <w:r w:rsidRPr="00CB32B9">
      <w:rPr>
        <w:sz w:val="18"/>
        <w:szCs w:val="18"/>
      </w:rPr>
      <w:t xml:space="preserve">Page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PAGE </w:instrText>
    </w:r>
    <w:r w:rsidRPr="00CB32B9">
      <w:rPr>
        <w:sz w:val="18"/>
        <w:szCs w:val="18"/>
      </w:rPr>
      <w:fldChar w:fldCharType="separate"/>
    </w:r>
    <w:r w:rsidR="00FF37C8">
      <w:rPr>
        <w:noProof/>
        <w:sz w:val="18"/>
        <w:szCs w:val="18"/>
      </w:rPr>
      <w:t>2</w:t>
    </w:r>
    <w:r w:rsidRPr="00CB32B9">
      <w:rPr>
        <w:sz w:val="18"/>
        <w:szCs w:val="18"/>
      </w:rPr>
      <w:fldChar w:fldCharType="end"/>
    </w:r>
    <w:r w:rsidRPr="00CB32B9">
      <w:rPr>
        <w:sz w:val="18"/>
        <w:szCs w:val="18"/>
      </w:rPr>
      <w:t xml:space="preserve"> of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NUMPAGES </w:instrText>
    </w:r>
    <w:r w:rsidRPr="00CB32B9">
      <w:rPr>
        <w:sz w:val="18"/>
        <w:szCs w:val="18"/>
      </w:rPr>
      <w:fldChar w:fldCharType="separate"/>
    </w:r>
    <w:r w:rsidR="00FF37C8">
      <w:rPr>
        <w:noProof/>
        <w:sz w:val="18"/>
        <w:szCs w:val="18"/>
      </w:rPr>
      <w:t>6</w:t>
    </w:r>
    <w:r w:rsidRPr="00CB32B9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38EA" w14:textId="77777777" w:rsidR="00095B86" w:rsidRPr="009A5FB8" w:rsidRDefault="00315F1A" w:rsidP="00803A22">
    <w:pPr>
      <w:pStyle w:val="NormalIndent"/>
      <w:ind w:left="0"/>
      <w:rPr>
        <w:sz w:val="16"/>
        <w:szCs w:val="16"/>
      </w:rPr>
    </w:pPr>
    <w:r w:rsidRPr="009A5FB8">
      <w:rPr>
        <w:noProof/>
        <w:sz w:val="16"/>
        <w:szCs w:val="16"/>
      </w:rPr>
      <w:t>20</w:t>
    </w:r>
    <w:r w:rsidR="007534E9">
      <w:rPr>
        <w:noProof/>
        <w:sz w:val="16"/>
        <w:szCs w:val="16"/>
      </w:rPr>
      <w:t>21</w:t>
    </w:r>
    <w:r w:rsidRPr="009A5FB8">
      <w:rPr>
        <w:sz w:val="16"/>
        <w:szCs w:val="16"/>
      </w:rPr>
      <w:t xml:space="preserve"> Data Requirements and Change Control Document</w:t>
    </w:r>
  </w:p>
  <w:p w14:paraId="65125CEC" w14:textId="77777777" w:rsidR="00095B86" w:rsidRPr="009A5FB8" w:rsidRDefault="002F0CA6" w:rsidP="00803A22">
    <w:pPr>
      <w:pStyle w:val="Footer"/>
      <w:rPr>
        <w:sz w:val="16"/>
        <w:szCs w:val="16"/>
      </w:rPr>
    </w:pPr>
  </w:p>
  <w:p w14:paraId="0C83A394" w14:textId="77777777" w:rsidR="00095B86" w:rsidRPr="009A5FB8" w:rsidRDefault="00315F1A" w:rsidP="00803A22">
    <w:pPr>
      <w:pStyle w:val="Footer"/>
      <w:jc w:val="center"/>
      <w:rPr>
        <w:sz w:val="16"/>
        <w:szCs w:val="16"/>
      </w:rPr>
    </w:pPr>
    <w:r w:rsidRPr="009A5FB8">
      <w:rPr>
        <w:sz w:val="16"/>
        <w:szCs w:val="16"/>
      </w:rPr>
      <w:t xml:space="preserve">Page </w:t>
    </w:r>
    <w:r w:rsidRPr="009A5FB8">
      <w:rPr>
        <w:sz w:val="16"/>
        <w:szCs w:val="16"/>
      </w:rPr>
      <w:fldChar w:fldCharType="begin"/>
    </w:r>
    <w:r w:rsidRPr="009A5FB8">
      <w:rPr>
        <w:sz w:val="16"/>
        <w:szCs w:val="16"/>
      </w:rPr>
      <w:instrText xml:space="preserve"> PAGE </w:instrText>
    </w:r>
    <w:r w:rsidRPr="009A5FB8">
      <w:rPr>
        <w:sz w:val="16"/>
        <w:szCs w:val="16"/>
      </w:rPr>
      <w:fldChar w:fldCharType="separate"/>
    </w:r>
    <w:r w:rsidR="00FF37C8">
      <w:rPr>
        <w:noProof/>
        <w:sz w:val="16"/>
        <w:szCs w:val="16"/>
      </w:rPr>
      <w:t>1</w:t>
    </w:r>
    <w:r w:rsidRPr="009A5FB8">
      <w:rPr>
        <w:sz w:val="16"/>
        <w:szCs w:val="16"/>
      </w:rPr>
      <w:fldChar w:fldCharType="end"/>
    </w:r>
    <w:r w:rsidRPr="009A5FB8">
      <w:rPr>
        <w:sz w:val="16"/>
        <w:szCs w:val="16"/>
      </w:rPr>
      <w:t xml:space="preserve"> of </w:t>
    </w:r>
    <w:r w:rsidRPr="009A5FB8">
      <w:rPr>
        <w:sz w:val="16"/>
        <w:szCs w:val="16"/>
      </w:rPr>
      <w:fldChar w:fldCharType="begin"/>
    </w:r>
    <w:r w:rsidRPr="009A5FB8">
      <w:rPr>
        <w:sz w:val="16"/>
        <w:szCs w:val="16"/>
      </w:rPr>
      <w:instrText xml:space="preserve"> NUMPAGES </w:instrText>
    </w:r>
    <w:r w:rsidRPr="009A5FB8">
      <w:rPr>
        <w:sz w:val="16"/>
        <w:szCs w:val="16"/>
      </w:rPr>
      <w:fldChar w:fldCharType="separate"/>
    </w:r>
    <w:r w:rsidR="00FF37C8">
      <w:rPr>
        <w:noProof/>
        <w:sz w:val="16"/>
        <w:szCs w:val="16"/>
      </w:rPr>
      <w:t>6</w:t>
    </w:r>
    <w:r w:rsidRPr="009A5FB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2EBB" w14:textId="77777777" w:rsidR="00095B86" w:rsidRDefault="00315F1A" w:rsidP="006A0968">
    <w:pPr>
      <w:pStyle w:val="NormalIndent"/>
      <w:ind w:left="0"/>
      <w:rPr>
        <w:sz w:val="18"/>
        <w:szCs w:val="18"/>
      </w:rPr>
    </w:pPr>
    <w:r>
      <w:rPr>
        <w:noProof/>
        <w:sz w:val="18"/>
        <w:szCs w:val="18"/>
      </w:rPr>
      <w:t>2</w:t>
    </w:r>
    <w:r w:rsidR="006D6676">
      <w:rPr>
        <w:noProof/>
        <w:sz w:val="18"/>
        <w:szCs w:val="18"/>
      </w:rPr>
      <w:t>02</w:t>
    </w:r>
    <w:r w:rsidR="00D5203F">
      <w:rPr>
        <w:noProof/>
        <w:sz w:val="18"/>
        <w:szCs w:val="18"/>
      </w:rPr>
      <w:t>1</w:t>
    </w:r>
    <w:r>
      <w:rPr>
        <w:sz w:val="18"/>
        <w:szCs w:val="18"/>
      </w:rPr>
      <w:t xml:space="preserve"> </w:t>
    </w:r>
    <w:r w:rsidRPr="00AA00EE">
      <w:rPr>
        <w:sz w:val="18"/>
        <w:szCs w:val="18"/>
      </w:rPr>
      <w:t>Data Requirements and Change Control Document</w:t>
    </w:r>
  </w:p>
  <w:p w14:paraId="71208AE8" w14:textId="77777777" w:rsidR="00095B86" w:rsidRDefault="002F0CA6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</w:p>
  <w:p w14:paraId="087DD15C" w14:textId="77777777" w:rsidR="00095B86" w:rsidRPr="00CB32B9" w:rsidRDefault="00315F1A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  <w:r w:rsidRPr="00CB32B9">
      <w:rPr>
        <w:sz w:val="18"/>
        <w:szCs w:val="18"/>
      </w:rPr>
      <w:t xml:space="preserve">Page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PAGE </w:instrText>
    </w:r>
    <w:r w:rsidRPr="00CB32B9">
      <w:rPr>
        <w:sz w:val="18"/>
        <w:szCs w:val="18"/>
      </w:rPr>
      <w:fldChar w:fldCharType="separate"/>
    </w:r>
    <w:r w:rsidR="00FF37C8">
      <w:rPr>
        <w:noProof/>
        <w:sz w:val="18"/>
        <w:szCs w:val="18"/>
      </w:rPr>
      <w:t>6</w:t>
    </w:r>
    <w:r w:rsidRPr="00CB32B9">
      <w:rPr>
        <w:sz w:val="18"/>
        <w:szCs w:val="18"/>
      </w:rPr>
      <w:fldChar w:fldCharType="end"/>
    </w:r>
    <w:r w:rsidRPr="00CB32B9">
      <w:rPr>
        <w:sz w:val="18"/>
        <w:szCs w:val="18"/>
      </w:rPr>
      <w:t xml:space="preserve"> of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NUMPAGES </w:instrText>
    </w:r>
    <w:r w:rsidRPr="00CB32B9">
      <w:rPr>
        <w:sz w:val="18"/>
        <w:szCs w:val="18"/>
      </w:rPr>
      <w:fldChar w:fldCharType="separate"/>
    </w:r>
    <w:r w:rsidR="00FF37C8">
      <w:rPr>
        <w:noProof/>
        <w:sz w:val="18"/>
        <w:szCs w:val="18"/>
      </w:rPr>
      <w:t>6</w:t>
    </w:r>
    <w:r w:rsidRPr="00CB32B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8FCF8" w14:textId="77777777" w:rsidR="00315F1A" w:rsidRDefault="00315F1A">
      <w:r>
        <w:separator/>
      </w:r>
    </w:p>
  </w:footnote>
  <w:footnote w:type="continuationSeparator" w:id="0">
    <w:p w14:paraId="3DB5C957" w14:textId="77777777" w:rsidR="00315F1A" w:rsidRDefault="0031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27C0B" w14:textId="77777777" w:rsidR="00D5203F" w:rsidRDefault="00EB4CFB">
    <w:pPr>
      <w:pStyle w:val="Header"/>
    </w:pPr>
    <w:r w:rsidRPr="00B7527F">
      <w:rPr>
        <w:noProof/>
        <w:sz w:val="24"/>
        <w:szCs w:val="24"/>
        <w:lang w:eastAsia="en-AU"/>
      </w:rPr>
      <w:drawing>
        <wp:anchor distT="0" distB="0" distL="114300" distR="114300" simplePos="0" relativeHeight="251659264" behindDoc="0" locked="0" layoutInCell="1" allowOverlap="1" wp14:anchorId="197089B5" wp14:editId="0D5FA173">
          <wp:simplePos x="0" y="0"/>
          <wp:positionH relativeFrom="margin">
            <wp:posOffset>-311150</wp:posOffset>
          </wp:positionH>
          <wp:positionV relativeFrom="margin">
            <wp:posOffset>-1061720</wp:posOffset>
          </wp:positionV>
          <wp:extent cx="2200910" cy="676275"/>
          <wp:effectExtent l="0" t="0" r="889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316476" name="Picture 1" descr="Dept Education and Training_In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824B" w14:textId="77777777" w:rsidR="00095B86" w:rsidRDefault="002F0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CFEB5" w14:textId="77777777" w:rsidR="00095B86" w:rsidRPr="006820BD" w:rsidRDefault="002F0CA6" w:rsidP="006820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7199" w14:textId="77777777" w:rsidR="00095B86" w:rsidRDefault="002F0C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3ABE1" w14:textId="77777777" w:rsidR="00095B86" w:rsidRDefault="002F0CA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DEB22" w14:textId="77777777" w:rsidR="00095B86" w:rsidRDefault="002F0CA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E4AEF" w14:textId="77777777" w:rsidR="00095B86" w:rsidRDefault="002F0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4628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7B07C1"/>
    <w:multiLevelType w:val="hybridMultilevel"/>
    <w:tmpl w:val="590E0A66"/>
    <w:lvl w:ilvl="0" w:tplc="86DC0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B017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9A0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E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6C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4C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84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29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388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E65C7"/>
    <w:multiLevelType w:val="hybridMultilevel"/>
    <w:tmpl w:val="B5D4F31E"/>
    <w:lvl w:ilvl="0" w:tplc="D0CA8E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EB66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8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A1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8B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F8E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C2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2A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8ED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769C"/>
    <w:multiLevelType w:val="hybridMultilevel"/>
    <w:tmpl w:val="E8E8B5A8"/>
    <w:lvl w:ilvl="0" w:tplc="FB90606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2"/>
      </w:rPr>
    </w:lvl>
    <w:lvl w:ilvl="1" w:tplc="B31A7BC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Century Gothic" w:eastAsia="Times New Roman" w:hAnsi="Century Gothic" w:hint="default"/>
      </w:rPr>
    </w:lvl>
    <w:lvl w:ilvl="2" w:tplc="4D04FBAE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03E2D68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6268A988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796463A8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91969A62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419C8AE8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6DB67F46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FAA323A"/>
    <w:multiLevelType w:val="hybridMultilevel"/>
    <w:tmpl w:val="2196C6E2"/>
    <w:lvl w:ilvl="0" w:tplc="B3A2CE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5BC1E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20629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36C80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BF231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1889D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D9CDA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A78B3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422D1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4B21DCB"/>
    <w:multiLevelType w:val="hybridMultilevel"/>
    <w:tmpl w:val="EF04345E"/>
    <w:lvl w:ilvl="0" w:tplc="CD0285BC">
      <w:start w:val="1"/>
      <w:numFmt w:val="decimal"/>
      <w:pStyle w:val="NumberListNoticeSummar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4006F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82A30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9E68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1A032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6EEA0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A4899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9845B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87844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01344F"/>
    <w:multiLevelType w:val="hybridMultilevel"/>
    <w:tmpl w:val="E6D29410"/>
    <w:lvl w:ilvl="0" w:tplc="34D8C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D1E2A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7E8C0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FEE7C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322C8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97AAB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1A86B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B2E59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94A87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0F92ED7"/>
    <w:multiLevelType w:val="hybridMultilevel"/>
    <w:tmpl w:val="42D41354"/>
    <w:lvl w:ilvl="0" w:tplc="411431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50206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3F826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7E2D3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C0285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7F67E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E5643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6A4BF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AEAB0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6DE4260"/>
    <w:multiLevelType w:val="hybridMultilevel"/>
    <w:tmpl w:val="39F4BF12"/>
    <w:lvl w:ilvl="0" w:tplc="D50CD3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24233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7DA6C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DD6B1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DB2C9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9AEF0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05E08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9CC5B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0C472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AC15FC9"/>
    <w:multiLevelType w:val="hybridMultilevel"/>
    <w:tmpl w:val="DB76CED8"/>
    <w:lvl w:ilvl="0" w:tplc="33E0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14EC4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5401B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F20AE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A9E72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150EF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2361F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77ACE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19E50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10C44F4"/>
    <w:multiLevelType w:val="multilevel"/>
    <w:tmpl w:val="0C09001D"/>
    <w:styleLink w:val="NumberList-Noti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34DC0DDC"/>
    <w:multiLevelType w:val="hybridMultilevel"/>
    <w:tmpl w:val="C6C02612"/>
    <w:lvl w:ilvl="0" w:tplc="6AE07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6C7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44E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DC2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267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943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ED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18D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A4C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AB024C"/>
    <w:multiLevelType w:val="hybridMultilevel"/>
    <w:tmpl w:val="D0C4692C"/>
    <w:lvl w:ilvl="0" w:tplc="90801C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A00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F9279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3749A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610C1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13AC4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BC2F8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012CD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65CB3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D9C43F1"/>
    <w:multiLevelType w:val="hybridMultilevel"/>
    <w:tmpl w:val="57BC4ED6"/>
    <w:lvl w:ilvl="0" w:tplc="F89E6392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2E54A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6D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F46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5E1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8E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A27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F0E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0D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16235D"/>
    <w:multiLevelType w:val="hybridMultilevel"/>
    <w:tmpl w:val="B5589B82"/>
    <w:lvl w:ilvl="0" w:tplc="9B20AC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3F420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BBEE0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73293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CC8E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626B9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A7666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15C90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E1CF4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22C4D38"/>
    <w:multiLevelType w:val="hybridMultilevel"/>
    <w:tmpl w:val="EC94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65E6A"/>
    <w:multiLevelType w:val="hybridMultilevel"/>
    <w:tmpl w:val="0358B070"/>
    <w:lvl w:ilvl="0" w:tplc="5E9AA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2C4B2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EEAC3B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6FE0A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BECA2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5040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3ECB5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5401E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2FC9B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C6C089F"/>
    <w:multiLevelType w:val="hybridMultilevel"/>
    <w:tmpl w:val="C2629AEC"/>
    <w:lvl w:ilvl="0" w:tplc="94BC871C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A35ED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EC2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CCC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F43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529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020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DA8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842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33356"/>
    <w:multiLevelType w:val="hybridMultilevel"/>
    <w:tmpl w:val="31DA0438"/>
    <w:lvl w:ilvl="0" w:tplc="F6F258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32EC0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69CDC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99E11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A1C0F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60853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5C1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1A811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29ECF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6C3334E"/>
    <w:multiLevelType w:val="multilevel"/>
    <w:tmpl w:val="1E4E00B4"/>
    <w:styleLink w:val="NumberList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 w15:restartNumberingAfterBreak="0">
    <w:nsid w:val="5B2C6C8D"/>
    <w:multiLevelType w:val="hybridMultilevel"/>
    <w:tmpl w:val="7C80CF12"/>
    <w:lvl w:ilvl="0" w:tplc="3E92B39C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ECF88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E87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5A6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1C9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74C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7D60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4AB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529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C3071E"/>
    <w:multiLevelType w:val="multilevel"/>
    <w:tmpl w:val="1E4E00B4"/>
    <w:numStyleLink w:val="NumberList"/>
  </w:abstractNum>
  <w:abstractNum w:abstractNumId="22" w15:restartNumberingAfterBreak="0">
    <w:nsid w:val="67EA4DBC"/>
    <w:multiLevelType w:val="hybridMultilevel"/>
    <w:tmpl w:val="C85C06FA"/>
    <w:lvl w:ilvl="0" w:tplc="9FB21B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53A6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70616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FE2F8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BF238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11CC0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DBE2F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AB26A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1C6F1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84C48A1"/>
    <w:multiLevelType w:val="hybridMultilevel"/>
    <w:tmpl w:val="E182CE8A"/>
    <w:lvl w:ilvl="0" w:tplc="BADAB44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47AC14E8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5B36A2CE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578890F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BF82925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8DE75A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317A8C7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CA70DBE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E2A45F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4" w15:restartNumberingAfterBreak="0">
    <w:nsid w:val="7AB53C26"/>
    <w:multiLevelType w:val="hybridMultilevel"/>
    <w:tmpl w:val="9FDE7A1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7BC21BB8"/>
    <w:multiLevelType w:val="hybridMultilevel"/>
    <w:tmpl w:val="0FDCAFA0"/>
    <w:lvl w:ilvl="0" w:tplc="BBF4364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C5E7C7E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69CE60D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DC66DA0A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526C587A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C2CC7FD8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DF8C874E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4D1A6B78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3B3A97EC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BC21BB9"/>
    <w:multiLevelType w:val="hybridMultilevel"/>
    <w:tmpl w:val="7BC21BB9"/>
    <w:lvl w:ilvl="0" w:tplc="6BEE0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5E8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6E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DCA6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C28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BA26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1CEB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D8E6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B4AC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BC21BBA"/>
    <w:multiLevelType w:val="multilevel"/>
    <w:tmpl w:val="7BC2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C21BBB"/>
    <w:multiLevelType w:val="hybridMultilevel"/>
    <w:tmpl w:val="7BC21BBB"/>
    <w:lvl w:ilvl="0" w:tplc="E91EE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41CAE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989C0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CC5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982B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7E11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CC70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869A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1A0C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BC21BBC"/>
    <w:multiLevelType w:val="hybridMultilevel"/>
    <w:tmpl w:val="7BC21BBC"/>
    <w:lvl w:ilvl="0" w:tplc="7FE85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D0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12443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D8DA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6AF3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0C8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4A4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61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183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7BC21BBD"/>
    <w:multiLevelType w:val="multilevel"/>
    <w:tmpl w:val="7BC21BB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C21BBE"/>
    <w:multiLevelType w:val="hybridMultilevel"/>
    <w:tmpl w:val="7BC21BBE"/>
    <w:lvl w:ilvl="0" w:tplc="F9AAB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A9A9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7CF4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2E17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0C4B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887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B0B7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1C43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466D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BC21BBF"/>
    <w:multiLevelType w:val="hybridMultilevel"/>
    <w:tmpl w:val="7BC21BBF"/>
    <w:lvl w:ilvl="0" w:tplc="C5ACF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DC5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9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06F2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EA8E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3ED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E0E8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72D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5E6B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6"/>
  </w:num>
  <w:num w:numId="5">
    <w:abstractNumId w:val="9"/>
  </w:num>
  <w:num w:numId="6">
    <w:abstractNumId w:val="2"/>
  </w:num>
  <w:num w:numId="7">
    <w:abstractNumId w:val="21"/>
  </w:num>
  <w:num w:numId="8">
    <w:abstractNumId w:val="23"/>
  </w:num>
  <w:num w:numId="9">
    <w:abstractNumId w:val="19"/>
  </w:num>
  <w:num w:numId="10">
    <w:abstractNumId w:val="10"/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6"/>
  </w:num>
  <w:num w:numId="15">
    <w:abstractNumId w:val="14"/>
  </w:num>
  <w:num w:numId="16">
    <w:abstractNumId w:val="12"/>
  </w:num>
  <w:num w:numId="17">
    <w:abstractNumId w:val="4"/>
  </w:num>
  <w:num w:numId="18">
    <w:abstractNumId w:val="22"/>
  </w:num>
  <w:num w:numId="19">
    <w:abstractNumId w:val="7"/>
  </w:num>
  <w:num w:numId="20">
    <w:abstractNumId w:val="8"/>
  </w:num>
  <w:num w:numId="21">
    <w:abstractNumId w:val="13"/>
  </w:num>
  <w:num w:numId="22">
    <w:abstractNumId w:val="17"/>
  </w:num>
  <w:num w:numId="23">
    <w:abstractNumId w:val="18"/>
  </w:num>
  <w:num w:numId="24">
    <w:abstractNumId w:val="20"/>
  </w:num>
  <w:num w:numId="25">
    <w:abstractNumId w:val="5"/>
  </w:num>
  <w:num w:numId="26">
    <w:abstractNumId w:val="1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32"/>
    <w:rsid w:val="00062C93"/>
    <w:rsid w:val="000E314F"/>
    <w:rsid w:val="00100D1F"/>
    <w:rsid w:val="00156792"/>
    <w:rsid w:val="001640E2"/>
    <w:rsid w:val="00210A4B"/>
    <w:rsid w:val="002A0FAD"/>
    <w:rsid w:val="002F0CA6"/>
    <w:rsid w:val="00315F1A"/>
    <w:rsid w:val="003639DD"/>
    <w:rsid w:val="00393AAA"/>
    <w:rsid w:val="003D7EFC"/>
    <w:rsid w:val="00480913"/>
    <w:rsid w:val="00482EC4"/>
    <w:rsid w:val="004B1698"/>
    <w:rsid w:val="00571465"/>
    <w:rsid w:val="005746E8"/>
    <w:rsid w:val="0059554F"/>
    <w:rsid w:val="005E4A1A"/>
    <w:rsid w:val="005F2921"/>
    <w:rsid w:val="0066306C"/>
    <w:rsid w:val="006D6676"/>
    <w:rsid w:val="006D696E"/>
    <w:rsid w:val="00734E35"/>
    <w:rsid w:val="00735ED2"/>
    <w:rsid w:val="007534E9"/>
    <w:rsid w:val="00785C11"/>
    <w:rsid w:val="0084341F"/>
    <w:rsid w:val="008B32F7"/>
    <w:rsid w:val="008C673C"/>
    <w:rsid w:val="00962F25"/>
    <w:rsid w:val="009F4239"/>
    <w:rsid w:val="00AB567F"/>
    <w:rsid w:val="00AC5686"/>
    <w:rsid w:val="00B36CD1"/>
    <w:rsid w:val="00C04832"/>
    <w:rsid w:val="00C13FAC"/>
    <w:rsid w:val="00C30948"/>
    <w:rsid w:val="00C85A7A"/>
    <w:rsid w:val="00CA4525"/>
    <w:rsid w:val="00CB4081"/>
    <w:rsid w:val="00CB67CA"/>
    <w:rsid w:val="00D025EE"/>
    <w:rsid w:val="00D0467D"/>
    <w:rsid w:val="00D5203F"/>
    <w:rsid w:val="00DA1550"/>
    <w:rsid w:val="00DE3DFC"/>
    <w:rsid w:val="00DF1875"/>
    <w:rsid w:val="00EB4CFB"/>
    <w:rsid w:val="00FD0F95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0208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E4FC3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151A5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1E4FC3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5339E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qFormat/>
    <w:rsid w:val="005339E8"/>
    <w:pPr>
      <w:spacing w:before="100" w:beforeAutospacing="1" w:after="100" w:afterAutospacing="1"/>
      <w:outlineLvl w:val="3"/>
    </w:pPr>
    <w:rPr>
      <w:b/>
      <w:bCs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30E61"/>
    <w:pPr>
      <w:tabs>
        <w:tab w:val="center" w:pos="4153"/>
        <w:tab w:val="right" w:pos="8306"/>
      </w:tabs>
    </w:pPr>
  </w:style>
  <w:style w:type="character" w:styleId="PageNumber">
    <w:name w:val="page number"/>
    <w:rsid w:val="00530E61"/>
    <w:rPr>
      <w:rFonts w:cs="Times New Roman"/>
    </w:rPr>
  </w:style>
  <w:style w:type="paragraph" w:styleId="NormalWeb">
    <w:name w:val="Normal (Web)"/>
    <w:basedOn w:val="Normal"/>
    <w:rsid w:val="00530E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53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7A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7AE7"/>
    <w:rPr>
      <w:rFonts w:ascii="Tahoma" w:hAnsi="Tahoma" w:cs="Tahoma"/>
      <w:sz w:val="16"/>
      <w:szCs w:val="16"/>
    </w:rPr>
  </w:style>
  <w:style w:type="paragraph" w:customStyle="1" w:styleId="CharCharCharCharChar1Char">
    <w:name w:val="Char Char Char Char Char1 Char"/>
    <w:basedOn w:val="Normal"/>
    <w:rsid w:val="00C95F0B"/>
  </w:style>
  <w:style w:type="paragraph" w:styleId="DocumentMap">
    <w:name w:val="Document Map"/>
    <w:basedOn w:val="Normal"/>
    <w:semiHidden/>
    <w:rsid w:val="00DB3402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70027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700277"/>
  </w:style>
  <w:style w:type="paragraph" w:styleId="CommentSubject">
    <w:name w:val="annotation subject"/>
    <w:basedOn w:val="CommentText"/>
    <w:next w:val="CommentText"/>
    <w:semiHidden/>
    <w:rsid w:val="00700277"/>
    <w:rPr>
      <w:b/>
      <w:bCs/>
    </w:rPr>
  </w:style>
  <w:style w:type="paragraph" w:customStyle="1" w:styleId="CharCharCharCharChar1Char1">
    <w:name w:val="Char Char Char Char Char1 Char1"/>
    <w:basedOn w:val="Normal"/>
    <w:rsid w:val="003C15E5"/>
  </w:style>
  <w:style w:type="character" w:styleId="Hyperlink">
    <w:name w:val="Hyperlink"/>
    <w:rsid w:val="006B7A43"/>
    <w:rPr>
      <w:rFonts w:cs="Times New Roman"/>
      <w:color w:val="0000FF"/>
      <w:u w:val="single"/>
    </w:rPr>
  </w:style>
  <w:style w:type="character" w:styleId="FollowedHyperlink">
    <w:name w:val="FollowedHyperlink"/>
    <w:rsid w:val="006B7A43"/>
    <w:rPr>
      <w:rFonts w:cs="Times New Roman"/>
      <w:color w:val="800080"/>
      <w:u w:val="single"/>
    </w:rPr>
  </w:style>
  <w:style w:type="paragraph" w:customStyle="1" w:styleId="Heading21">
    <w:name w:val="Heading 21"/>
    <w:basedOn w:val="Heading1"/>
    <w:autoRedefine/>
    <w:rsid w:val="00384B8C"/>
    <w:pPr>
      <w:spacing w:before="120"/>
    </w:pPr>
    <w:rPr>
      <w:szCs w:val="24"/>
      <w:lang w:eastAsia="en-AU"/>
    </w:rPr>
  </w:style>
  <w:style w:type="paragraph" w:customStyle="1" w:styleId="Body-Notice">
    <w:name w:val="Body-Notice"/>
    <w:rsid w:val="00647A95"/>
    <w:pPr>
      <w:spacing w:before="240"/>
      <w:ind w:left="720"/>
    </w:pPr>
    <w:rPr>
      <w:rFonts w:ascii="Arial" w:hAnsi="Arial" w:cs="Arial"/>
      <w:sz w:val="24"/>
      <w:szCs w:val="28"/>
    </w:rPr>
  </w:style>
  <w:style w:type="paragraph" w:styleId="BodyText">
    <w:name w:val="Body Text"/>
    <w:basedOn w:val="Normal"/>
    <w:rsid w:val="00647A95"/>
    <w:pPr>
      <w:spacing w:after="120"/>
    </w:pPr>
  </w:style>
  <w:style w:type="paragraph" w:customStyle="1" w:styleId="List-Number-Notice">
    <w:name w:val="List-Number-Notice"/>
    <w:basedOn w:val="Normal"/>
    <w:next w:val="ListNumber"/>
    <w:rsid w:val="00647A95"/>
    <w:pPr>
      <w:numPr>
        <w:numId w:val="7"/>
      </w:numPr>
      <w:spacing w:before="120"/>
    </w:pPr>
    <w:rPr>
      <w:rFonts w:cs="Arial"/>
      <w:sz w:val="24"/>
      <w:szCs w:val="24"/>
      <w:lang w:eastAsia="en-AU"/>
    </w:rPr>
  </w:style>
  <w:style w:type="paragraph" w:customStyle="1" w:styleId="HEADING1-Notice">
    <w:name w:val="HEADING 1-Notice"/>
    <w:autoRedefine/>
    <w:rsid w:val="007F11E7"/>
    <w:pPr>
      <w:spacing w:before="60"/>
      <w:outlineLvl w:val="0"/>
    </w:pPr>
    <w:rPr>
      <w:rFonts w:ascii="Arial" w:hAnsi="Arial" w:cs="Arial"/>
      <w:b/>
      <w:bCs/>
      <w:sz w:val="24"/>
      <w:szCs w:val="28"/>
      <w:u w:val="single"/>
    </w:rPr>
  </w:style>
  <w:style w:type="paragraph" w:styleId="ListNumber">
    <w:name w:val="List Number"/>
    <w:basedOn w:val="Normal"/>
    <w:rsid w:val="00647A95"/>
    <w:pPr>
      <w:numPr>
        <w:numId w:val="11"/>
      </w:numPr>
    </w:pPr>
  </w:style>
  <w:style w:type="paragraph" w:customStyle="1" w:styleId="NumberListNoticeSummary">
    <w:name w:val="NumberListNoticeSummary"/>
    <w:autoRedefine/>
    <w:rsid w:val="000576C2"/>
    <w:pPr>
      <w:numPr>
        <w:numId w:val="13"/>
      </w:numPr>
      <w:spacing w:beforeLines="60" w:before="144"/>
    </w:pPr>
    <w:rPr>
      <w:rFonts w:ascii="Arial" w:hAnsi="Arial" w:cs="Arial"/>
      <w:b/>
      <w:bCs/>
      <w:sz w:val="24"/>
      <w:szCs w:val="24"/>
    </w:rPr>
  </w:style>
  <w:style w:type="paragraph" w:customStyle="1" w:styleId="NumberSublistNoticeSummary">
    <w:name w:val="NumberSublistNoticeSummary"/>
    <w:autoRedefine/>
    <w:rsid w:val="00F87DBB"/>
    <w:pPr>
      <w:spacing w:before="120" w:after="120"/>
    </w:pPr>
    <w:rPr>
      <w:rFonts w:ascii="Arial" w:hAnsi="Arial" w:cs="Arial"/>
      <w:bCs/>
      <w:noProof/>
      <w:sz w:val="24"/>
      <w:szCs w:val="24"/>
    </w:rPr>
  </w:style>
  <w:style w:type="paragraph" w:customStyle="1" w:styleId="TableHeading-Summary">
    <w:name w:val="Table Heading-Summary"/>
    <w:basedOn w:val="Normal"/>
    <w:autoRedefine/>
    <w:rsid w:val="00890F67"/>
    <w:pPr>
      <w:spacing w:beforeLines="60" w:before="144"/>
      <w:jc w:val="center"/>
    </w:pPr>
    <w:rPr>
      <w:rFonts w:cs="Arial"/>
      <w:b/>
      <w:bCs/>
      <w:sz w:val="26"/>
      <w:szCs w:val="28"/>
      <w:shd w:val="clear" w:color="auto" w:fill="F3F3F3"/>
      <w:lang w:eastAsia="en-AU"/>
    </w:rPr>
  </w:style>
  <w:style w:type="paragraph" w:customStyle="1" w:styleId="NumberlistNoticeSummary2">
    <w:name w:val="NumberlistNoticeSummary2"/>
    <w:basedOn w:val="NumberListNoticeSummary"/>
    <w:rsid w:val="008347C1"/>
  </w:style>
  <w:style w:type="character" w:customStyle="1" w:styleId="Heading3-ChangeControl">
    <w:name w:val="Heading3-ChangeControl"/>
    <w:rsid w:val="00615C8B"/>
    <w:rPr>
      <w:rFonts w:ascii="Arial" w:hAnsi="Arial" w:cs="Arial"/>
      <w:bCs/>
      <w:color w:val="000000"/>
      <w:sz w:val="32"/>
      <w:szCs w:val="32"/>
      <w:lang w:eastAsia="en-AU"/>
    </w:rPr>
  </w:style>
  <w:style w:type="paragraph" w:customStyle="1" w:styleId="Heading3-Table">
    <w:name w:val="Heading 3-Table"/>
    <w:next w:val="PlainText"/>
    <w:autoRedefine/>
    <w:rsid w:val="00A86899"/>
    <w:rPr>
      <w:rFonts w:ascii="Arial" w:hAnsi="Arial" w:cs="Arial"/>
      <w:b/>
      <w:color w:val="000000"/>
      <w:kern w:val="32"/>
      <w:sz w:val="24"/>
      <w:szCs w:val="32"/>
    </w:rPr>
  </w:style>
  <w:style w:type="paragraph" w:customStyle="1" w:styleId="Heading1Notice">
    <w:name w:val="Heading1Notice"/>
    <w:autoRedefine/>
    <w:rsid w:val="006D696E"/>
    <w:rPr>
      <w:rFonts w:ascii="Arial" w:hAnsi="Arial" w:cs="Arial"/>
      <w:b/>
      <w:bCs/>
      <w:kern w:val="32"/>
      <w:sz w:val="28"/>
      <w:szCs w:val="24"/>
    </w:rPr>
  </w:style>
  <w:style w:type="paragraph" w:styleId="PlainText">
    <w:name w:val="Plain Text"/>
    <w:basedOn w:val="Normal"/>
    <w:rsid w:val="00615C8B"/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semiHidden/>
    <w:rsid w:val="00E24554"/>
    <w:pPr>
      <w:spacing w:before="120"/>
    </w:pPr>
    <w:rPr>
      <w:rFonts w:ascii="Times New Roman" w:hAnsi="Times New Roman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24554"/>
    <w:pPr>
      <w:spacing w:before="120"/>
      <w:ind w:left="220"/>
    </w:pPr>
    <w:rPr>
      <w:rFonts w:ascii="Times New Roman" w:hAnsi="Times New Roman"/>
      <w:b/>
      <w:bCs/>
      <w:szCs w:val="22"/>
    </w:rPr>
  </w:style>
  <w:style w:type="paragraph" w:styleId="TOC3">
    <w:name w:val="toc 3"/>
    <w:basedOn w:val="Normal"/>
    <w:next w:val="Normal"/>
    <w:autoRedefine/>
    <w:semiHidden/>
    <w:rsid w:val="00E24554"/>
    <w:pPr>
      <w:ind w:left="44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E24554"/>
    <w:pPr>
      <w:ind w:left="66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E24554"/>
    <w:pPr>
      <w:ind w:left="88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E24554"/>
    <w:pPr>
      <w:ind w:left="11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E24554"/>
    <w:pPr>
      <w:ind w:left="132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E24554"/>
    <w:pPr>
      <w:ind w:left="154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E24554"/>
    <w:pPr>
      <w:ind w:left="1760"/>
    </w:pPr>
    <w:rPr>
      <w:rFonts w:ascii="Times New Roman" w:hAnsi="Times New Roman"/>
    </w:rPr>
  </w:style>
  <w:style w:type="paragraph" w:customStyle="1" w:styleId="HeadingNotice1">
    <w:name w:val="HeadingNotice 1"/>
    <w:basedOn w:val="Heading21"/>
    <w:rsid w:val="00324194"/>
  </w:style>
  <w:style w:type="paragraph" w:customStyle="1" w:styleId="Heading2Notice">
    <w:name w:val="Heading2Notice"/>
    <w:basedOn w:val="Heading21"/>
    <w:autoRedefine/>
    <w:rsid w:val="005110ED"/>
    <w:rPr>
      <w:b w:val="0"/>
      <w:sz w:val="20"/>
      <w:szCs w:val="20"/>
    </w:rPr>
  </w:style>
  <w:style w:type="paragraph" w:customStyle="1" w:styleId="StyleHeading1NoticeUnderline">
    <w:name w:val="Style Heading1Notice + Underline"/>
    <w:basedOn w:val="Heading1Notice"/>
    <w:rsid w:val="004F2564"/>
  </w:style>
  <w:style w:type="numbering" w:customStyle="1" w:styleId="NumberList-Notice">
    <w:name w:val="NumberList-Notice"/>
    <w:pPr>
      <w:numPr>
        <w:numId w:val="10"/>
      </w:numPr>
    </w:pPr>
  </w:style>
  <w:style w:type="numbering" w:customStyle="1" w:styleId="NumberList">
    <w:name w:val="Number List"/>
    <w:pPr>
      <w:numPr>
        <w:numId w:val="9"/>
      </w:numPr>
    </w:pPr>
  </w:style>
  <w:style w:type="paragraph" w:styleId="NormalIndent">
    <w:name w:val="Normal Indent"/>
    <w:basedOn w:val="Normal"/>
    <w:rsid w:val="00CB32B9"/>
    <w:pPr>
      <w:ind w:left="567"/>
    </w:pPr>
  </w:style>
  <w:style w:type="paragraph" w:styleId="ListParagraph">
    <w:name w:val="List Paragraph"/>
    <w:basedOn w:val="Normal"/>
    <w:uiPriority w:val="34"/>
    <w:qFormat/>
    <w:rsid w:val="00DE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http://www.TCSIsupport.gov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1428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HE Data Requirements and Change Control document</vt:lpstr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HE Data Requirements and Change Control document</dc:title>
  <dc:creator/>
  <cp:lastModifiedBy/>
  <cp:revision>1</cp:revision>
  <cp:lastPrinted>2009-12-01T00:22:00Z</cp:lastPrinted>
  <dcterms:created xsi:type="dcterms:W3CDTF">2020-11-13T00:41:00Z</dcterms:created>
  <dcterms:modified xsi:type="dcterms:W3CDTF">2020-11-13T02:48:00Z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Department of Education, Employment and Workplace Relations</vt:lpwstr>
  </property>
</Properties>
</file>